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A5" w:rsidRDefault="005C18DC" w:rsidP="000E5084">
      <w:pPr>
        <w:spacing w:before="120" w:line="240" w:lineRule="auto"/>
        <w:contextualSpacing/>
        <w:jc w:val="center"/>
        <w:rPr>
          <w:b/>
          <w:bCs/>
          <w:szCs w:val="24"/>
        </w:rPr>
      </w:pPr>
      <w:bookmarkStart w:id="0" w:name="_GoBack"/>
      <w:bookmarkEnd w:id="0"/>
      <w:r>
        <w:rPr>
          <w:b/>
          <w:bCs/>
          <w:noProof/>
          <w:szCs w:val="24"/>
          <w:lang w:eastAsia="fr-FR"/>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-581025</wp:posOffset>
                </wp:positionV>
                <wp:extent cx="6509385" cy="9439275"/>
                <wp:effectExtent l="38100" t="38100" r="43815" b="38100"/>
                <wp:wrapNone/>
                <wp:docPr id="1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943927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C46" w:rsidRDefault="00843C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8" o:spid="_x0000_s1026" type="#_x0000_t202" style="position:absolute;left:0;text-align:left;margin-left:0;margin-top:-45.75pt;width:512.55pt;height:74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" filled="f" strokeweight="6pt">
                <v:stroke linestyle="thickBetweenThin"/>
                <v:textbox>
                  <w:txbxContent>
                    <w:p w:rsidR="00843C46" w:rsidRDefault="00843C46"/>
                  </w:txbxContent>
                </v:textbox>
              </v:shape>
            </w:pict>
          </mc:Fallback>
        </mc:AlternateContent>
      </w:r>
      <w:r w:rsidR="001B4DA5" w:rsidRPr="003A0664">
        <w:rPr>
          <w:b/>
          <w:bCs/>
          <w:szCs w:val="24"/>
        </w:rPr>
        <w:t>BURKINA FASO</w:t>
      </w:r>
    </w:p>
    <w:p w:rsidR="000E5084" w:rsidRPr="003A0664" w:rsidRDefault="000E5084" w:rsidP="000E5084">
      <w:pPr>
        <w:spacing w:before="120" w:line="240" w:lineRule="auto"/>
        <w:contextualSpacing/>
        <w:jc w:val="center"/>
        <w:rPr>
          <w:b/>
          <w:bCs/>
          <w:szCs w:val="24"/>
        </w:rPr>
      </w:pPr>
    </w:p>
    <w:p w:rsidR="001B4DA5" w:rsidRPr="003A0664" w:rsidRDefault="001B4DA5" w:rsidP="000E5084">
      <w:pPr>
        <w:widowControl w:val="0"/>
        <w:adjustRightInd w:val="0"/>
        <w:spacing w:before="120" w:after="120" w:line="240" w:lineRule="auto"/>
        <w:contextualSpacing/>
        <w:jc w:val="center"/>
        <w:textAlignment w:val="baseline"/>
        <w:rPr>
          <w:b/>
          <w:szCs w:val="24"/>
        </w:rPr>
      </w:pPr>
      <w:r w:rsidRPr="003A0664">
        <w:rPr>
          <w:b/>
          <w:szCs w:val="24"/>
        </w:rPr>
        <w:t>MINISTERE DES ENSEIGNEMENTS SECONDAIRE</w:t>
      </w:r>
      <w:r w:rsidR="00C06785" w:rsidRPr="003A0664">
        <w:rPr>
          <w:b/>
          <w:szCs w:val="24"/>
        </w:rPr>
        <w:t xml:space="preserve"> ET</w:t>
      </w:r>
      <w:r w:rsidR="0002348D" w:rsidRPr="003A0664">
        <w:rPr>
          <w:b/>
          <w:szCs w:val="24"/>
        </w:rPr>
        <w:t xml:space="preserve"> </w:t>
      </w:r>
      <w:r w:rsidRPr="003A0664">
        <w:rPr>
          <w:b/>
          <w:szCs w:val="24"/>
        </w:rPr>
        <w:t xml:space="preserve">SUPERIEUR </w:t>
      </w:r>
    </w:p>
    <w:p w:rsidR="001B4DA5" w:rsidRPr="003A0664" w:rsidRDefault="001B4DA5" w:rsidP="00B64220">
      <w:pPr>
        <w:widowControl w:val="0"/>
        <w:adjustRightInd w:val="0"/>
        <w:spacing w:line="240" w:lineRule="auto"/>
        <w:contextualSpacing/>
        <w:jc w:val="center"/>
        <w:textAlignment w:val="baseline"/>
        <w:rPr>
          <w:szCs w:val="24"/>
        </w:rPr>
      </w:pPr>
      <w:r w:rsidRPr="003A0664">
        <w:rPr>
          <w:szCs w:val="24"/>
        </w:rPr>
        <w:t>---------------------------</w:t>
      </w:r>
    </w:p>
    <w:p w:rsidR="001B4DA5" w:rsidRPr="003A0664" w:rsidRDefault="001B4DA5" w:rsidP="00B64220">
      <w:pPr>
        <w:widowControl w:val="0"/>
        <w:adjustRightInd w:val="0"/>
        <w:spacing w:line="240" w:lineRule="auto"/>
        <w:contextualSpacing/>
        <w:jc w:val="center"/>
        <w:textAlignment w:val="baseline"/>
        <w:rPr>
          <w:b/>
          <w:szCs w:val="24"/>
        </w:rPr>
      </w:pPr>
      <w:r w:rsidRPr="003A0664">
        <w:rPr>
          <w:b/>
          <w:szCs w:val="24"/>
        </w:rPr>
        <w:t>UNIVERSITE POLYTECHNIQUE DE BOBO-DIOULASSO</w:t>
      </w:r>
    </w:p>
    <w:p w:rsidR="001B4DA5" w:rsidRPr="003A0664" w:rsidRDefault="001B4DA5" w:rsidP="00B64220">
      <w:pPr>
        <w:widowControl w:val="0"/>
        <w:adjustRightInd w:val="0"/>
        <w:spacing w:line="240" w:lineRule="auto"/>
        <w:contextualSpacing/>
        <w:jc w:val="center"/>
        <w:textAlignment w:val="baseline"/>
        <w:rPr>
          <w:szCs w:val="24"/>
        </w:rPr>
      </w:pPr>
      <w:r w:rsidRPr="003A0664">
        <w:rPr>
          <w:szCs w:val="24"/>
        </w:rPr>
        <w:t>---------------------------</w:t>
      </w:r>
    </w:p>
    <w:p w:rsidR="001B4DA5" w:rsidRPr="003A0664" w:rsidRDefault="001B4DA5" w:rsidP="00B64220">
      <w:pPr>
        <w:widowControl w:val="0"/>
        <w:adjustRightInd w:val="0"/>
        <w:spacing w:line="240" w:lineRule="auto"/>
        <w:contextualSpacing/>
        <w:jc w:val="center"/>
        <w:textAlignment w:val="baseline"/>
        <w:rPr>
          <w:b/>
          <w:szCs w:val="24"/>
        </w:rPr>
      </w:pPr>
      <w:r w:rsidRPr="003A0664">
        <w:rPr>
          <w:b/>
          <w:szCs w:val="24"/>
        </w:rPr>
        <w:t>INSTITUT DU DEVELOPPEMENT RURAL</w:t>
      </w:r>
    </w:p>
    <w:p w:rsidR="002F79FA" w:rsidRPr="003A0664" w:rsidRDefault="002F79FA" w:rsidP="002F79FA">
      <w:pPr>
        <w:widowControl w:val="0"/>
        <w:adjustRightInd w:val="0"/>
        <w:spacing w:line="240" w:lineRule="auto"/>
        <w:ind w:firstLine="0"/>
        <w:contextualSpacing/>
        <w:textAlignment w:val="baseline"/>
        <w:rPr>
          <w:b/>
          <w:szCs w:val="24"/>
        </w:rPr>
      </w:pPr>
    </w:p>
    <w:p w:rsidR="001B4DA5" w:rsidRPr="003A0664" w:rsidRDefault="005C18DC" w:rsidP="009D5E4C">
      <w:pPr>
        <w:widowControl w:val="0"/>
        <w:adjustRightInd w:val="0"/>
        <w:spacing w:line="240" w:lineRule="auto"/>
        <w:contextualSpacing/>
        <w:jc w:val="center"/>
        <w:textAlignment w:val="baseline"/>
        <w:rPr>
          <w:b/>
          <w:szCs w:val="24"/>
        </w:rPr>
      </w:pPr>
      <w:r>
        <w:rPr>
          <w:noProof/>
          <w:szCs w:val="24"/>
          <w:lang w:eastAsia="fr-FR"/>
        </w:rPr>
        <w:drawing>
          <wp:inline distT="0" distB="0" distL="0" distR="0">
            <wp:extent cx="1544320" cy="1630680"/>
            <wp:effectExtent l="0" t="0" r="0" b="7620"/>
            <wp:docPr id="1" name="Image 1" descr="LOGO_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ID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1630680"/>
                    </a:xfrm>
                    <a:prstGeom prst="rect">
                      <a:avLst/>
                    </a:prstGeom>
                    <a:noFill/>
                    <a:ln>
                      <a:noFill/>
                    </a:ln>
                  </pic:spPr>
                </pic:pic>
              </a:graphicData>
            </a:graphic>
          </wp:inline>
        </w:drawing>
      </w:r>
    </w:p>
    <w:p w:rsidR="00D0759F" w:rsidRPr="003A0664" w:rsidRDefault="00D0759F" w:rsidP="009D5E4C">
      <w:pPr>
        <w:widowControl w:val="0"/>
        <w:adjustRightInd w:val="0"/>
        <w:spacing w:line="240" w:lineRule="auto"/>
        <w:ind w:firstLine="0"/>
        <w:contextualSpacing/>
        <w:jc w:val="center"/>
        <w:textAlignment w:val="baseline"/>
        <w:rPr>
          <w:b/>
          <w:szCs w:val="24"/>
        </w:rPr>
      </w:pPr>
    </w:p>
    <w:p w:rsidR="001B4DA5" w:rsidRPr="003A0664" w:rsidRDefault="003D41AF" w:rsidP="00B64220">
      <w:pPr>
        <w:widowControl w:val="0"/>
        <w:adjustRightInd w:val="0"/>
        <w:spacing w:line="240" w:lineRule="auto"/>
        <w:contextualSpacing/>
        <w:jc w:val="center"/>
        <w:textAlignment w:val="baseline"/>
        <w:rPr>
          <w:b/>
          <w:szCs w:val="24"/>
        </w:rPr>
      </w:pPr>
      <w:r>
        <w:rPr>
          <w:b/>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25pt;height:10.5pt" adj=",10800" fillcolor="black">
            <v:shadow color="#868686"/>
            <v:textpath style="font-family:&quot;Times New Roman&quot;;font-size:12pt;v-text-kern:t" trim="t" fitpath="t" string="MEMOIRE DE FIN DE CYCLE"/>
          </v:shape>
        </w:pict>
      </w:r>
    </w:p>
    <w:p w:rsidR="0002348D" w:rsidRPr="003A0664" w:rsidRDefault="0002348D" w:rsidP="00B64220">
      <w:pPr>
        <w:widowControl w:val="0"/>
        <w:adjustRightInd w:val="0"/>
        <w:spacing w:line="240" w:lineRule="auto"/>
        <w:contextualSpacing/>
        <w:jc w:val="center"/>
        <w:textAlignment w:val="baseline"/>
        <w:rPr>
          <w:b/>
          <w:szCs w:val="24"/>
        </w:rPr>
      </w:pPr>
    </w:p>
    <w:p w:rsidR="001B4DA5" w:rsidRPr="003A0664" w:rsidRDefault="001B4DA5" w:rsidP="00B64220">
      <w:pPr>
        <w:widowControl w:val="0"/>
        <w:adjustRightInd w:val="0"/>
        <w:spacing w:line="240" w:lineRule="auto"/>
        <w:contextualSpacing/>
        <w:jc w:val="center"/>
        <w:textAlignment w:val="baseline"/>
        <w:rPr>
          <w:b/>
          <w:szCs w:val="24"/>
        </w:rPr>
      </w:pPr>
      <w:r w:rsidRPr="003A0664">
        <w:rPr>
          <w:b/>
          <w:szCs w:val="24"/>
        </w:rPr>
        <w:t>En vue de l’obtention du</w:t>
      </w:r>
    </w:p>
    <w:p w:rsidR="0002348D" w:rsidRPr="003A0664" w:rsidRDefault="0002348D" w:rsidP="00B64220">
      <w:pPr>
        <w:widowControl w:val="0"/>
        <w:adjustRightInd w:val="0"/>
        <w:spacing w:line="240" w:lineRule="auto"/>
        <w:contextualSpacing/>
        <w:jc w:val="center"/>
        <w:textAlignment w:val="baseline"/>
        <w:rPr>
          <w:b/>
          <w:szCs w:val="24"/>
        </w:rPr>
      </w:pPr>
    </w:p>
    <w:p w:rsidR="001B4DA5" w:rsidRPr="003A0664" w:rsidRDefault="00770B81" w:rsidP="00B64220">
      <w:pPr>
        <w:widowControl w:val="0"/>
        <w:adjustRightInd w:val="0"/>
        <w:spacing w:line="240" w:lineRule="auto"/>
        <w:contextualSpacing/>
        <w:jc w:val="center"/>
        <w:textAlignment w:val="baseline"/>
        <w:rPr>
          <w:b/>
          <w:szCs w:val="24"/>
        </w:rPr>
      </w:pPr>
      <w:r w:rsidRPr="003A0664">
        <w:rPr>
          <w:b/>
          <w:szCs w:val="24"/>
        </w:rPr>
        <w:t>DIPLOME D’INGENIEUR DU DEVELOPPEMENT RURAL</w:t>
      </w:r>
    </w:p>
    <w:p w:rsidR="003A0664" w:rsidRPr="003A0664" w:rsidRDefault="003A0664" w:rsidP="00B64220">
      <w:pPr>
        <w:widowControl w:val="0"/>
        <w:adjustRightInd w:val="0"/>
        <w:spacing w:line="240" w:lineRule="auto"/>
        <w:contextualSpacing/>
        <w:jc w:val="center"/>
        <w:textAlignment w:val="baseline"/>
        <w:rPr>
          <w:b/>
          <w:szCs w:val="24"/>
        </w:rPr>
      </w:pPr>
    </w:p>
    <w:p w:rsidR="009A43EA" w:rsidRPr="003A0664" w:rsidRDefault="001B4DA5" w:rsidP="00D0759F">
      <w:pPr>
        <w:widowControl w:val="0"/>
        <w:adjustRightInd w:val="0"/>
        <w:spacing w:line="240" w:lineRule="auto"/>
        <w:contextualSpacing/>
        <w:jc w:val="center"/>
        <w:textAlignment w:val="baseline"/>
        <w:rPr>
          <w:b/>
          <w:szCs w:val="24"/>
        </w:rPr>
      </w:pPr>
      <w:r w:rsidRPr="003A0664">
        <w:rPr>
          <w:b/>
          <w:szCs w:val="24"/>
        </w:rPr>
        <w:t>Option </w:t>
      </w:r>
      <w:r w:rsidR="00D0759F" w:rsidRPr="003A0664">
        <w:rPr>
          <w:b/>
          <w:szCs w:val="24"/>
        </w:rPr>
        <w:t xml:space="preserve">: </w:t>
      </w:r>
      <w:r w:rsidR="005A0713" w:rsidRPr="003A0664">
        <w:rPr>
          <w:b/>
          <w:szCs w:val="24"/>
        </w:rPr>
        <w:t>Sociologie et économie rurales</w:t>
      </w:r>
    </w:p>
    <w:p w:rsidR="009A43EA" w:rsidRPr="003A0664" w:rsidRDefault="009A43EA" w:rsidP="00B64220">
      <w:pPr>
        <w:widowControl w:val="0"/>
        <w:adjustRightInd w:val="0"/>
        <w:spacing w:line="240" w:lineRule="auto"/>
        <w:contextualSpacing/>
        <w:jc w:val="center"/>
        <w:textAlignment w:val="baseline"/>
        <w:rPr>
          <w:b/>
          <w:szCs w:val="24"/>
        </w:rPr>
      </w:pPr>
    </w:p>
    <w:p w:rsidR="009A43EA" w:rsidRPr="005C18DC" w:rsidRDefault="009A43EA" w:rsidP="009A43EA">
      <w:pPr>
        <w:widowControl w:val="0"/>
        <w:adjustRightInd w:val="0"/>
        <w:spacing w:line="240" w:lineRule="auto"/>
        <w:contextualSpacing/>
        <w:jc w:val="center"/>
        <w:textAlignment w:val="baseline"/>
        <w:rPr>
          <w:b/>
          <w:szCs w:val="24"/>
          <w14:shadow w14:blurRad="50800" w14:dist="38100" w14:dir="2700000" w14:sx="100000" w14:sy="100000" w14:kx="0" w14:ky="0" w14:algn="tl">
            <w14:srgbClr w14:val="000000">
              <w14:alpha w14:val="60000"/>
            </w14:srgbClr>
          </w14:shadow>
        </w:rPr>
      </w:pPr>
      <w:r w:rsidRPr="005C18DC">
        <w:rPr>
          <w:b/>
          <w:szCs w:val="24"/>
          <w14:shadow w14:blurRad="50800" w14:dist="38100" w14:dir="2700000" w14:sx="100000" w14:sy="100000" w14:kx="0" w14:ky="0" w14:algn="tl">
            <w14:srgbClr w14:val="000000">
              <w14:alpha w14:val="60000"/>
            </w14:srgbClr>
          </w14:shadow>
        </w:rPr>
        <w:t>Thème :</w:t>
      </w:r>
    </w:p>
    <w:p w:rsidR="009A43EA" w:rsidRDefault="009A43EA" w:rsidP="00B64220">
      <w:pPr>
        <w:widowControl w:val="0"/>
        <w:adjustRightInd w:val="0"/>
        <w:spacing w:line="240" w:lineRule="auto"/>
        <w:contextualSpacing/>
        <w:jc w:val="center"/>
        <w:textAlignment w:val="baseline"/>
        <w:rPr>
          <w:b/>
          <w:szCs w:val="24"/>
        </w:rPr>
      </w:pPr>
    </w:p>
    <w:p w:rsidR="00C110BC" w:rsidRPr="003A0664" w:rsidRDefault="00C110BC" w:rsidP="00B64220">
      <w:pPr>
        <w:widowControl w:val="0"/>
        <w:adjustRightInd w:val="0"/>
        <w:spacing w:line="240" w:lineRule="auto"/>
        <w:contextualSpacing/>
        <w:jc w:val="center"/>
        <w:textAlignment w:val="baseline"/>
        <w:rPr>
          <w:b/>
          <w:szCs w:val="24"/>
        </w:rPr>
      </w:pPr>
    </w:p>
    <w:p w:rsidR="001B4DA5" w:rsidRPr="003A0664" w:rsidRDefault="005C18DC" w:rsidP="007132DC">
      <w:pPr>
        <w:widowControl w:val="0"/>
        <w:adjustRightInd w:val="0"/>
        <w:spacing w:line="240" w:lineRule="auto"/>
        <w:contextualSpacing/>
        <w:jc w:val="center"/>
        <w:textAlignment w:val="baseline"/>
        <w:rPr>
          <w:b/>
          <w:bCs/>
          <w:szCs w:val="24"/>
        </w:rPr>
      </w:pPr>
      <w:r>
        <w:rPr>
          <w:b/>
          <w:bCs/>
          <w:noProof/>
          <w:szCs w:val="24"/>
          <w:lang w:eastAsia="fr-FR"/>
        </w:rPr>
        <mc:AlternateContent>
          <mc:Choice Requires="wps">
            <w:drawing>
              <wp:anchor distT="0" distB="0" distL="114300" distR="114300" simplePos="0" relativeHeight="251624448" behindDoc="0" locked="0" layoutInCell="1" allowOverlap="1">
                <wp:simplePos x="0" y="0"/>
                <wp:positionH relativeFrom="column">
                  <wp:posOffset>289560</wp:posOffset>
                </wp:positionH>
                <wp:positionV relativeFrom="paragraph">
                  <wp:posOffset>41910</wp:posOffset>
                </wp:positionV>
                <wp:extent cx="5425440" cy="829310"/>
                <wp:effectExtent l="13335" t="13335" r="28575" b="241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82931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843C46" w:rsidRPr="005C18DC" w:rsidRDefault="00843C46" w:rsidP="000E5084">
                            <w:pPr>
                              <w:pStyle w:val="Corpsdetexte3"/>
                              <w:spacing w:before="120" w:after="120" w:line="240" w:lineRule="auto"/>
                              <w:ind w:firstLine="0"/>
                              <w:rPr>
                                <w:rFonts w:ascii="Bell MT" w:hAnsi="Bell MT" w:cs="AngsanaUPC"/>
                                <w:b/>
                                <w:sz w:val="32"/>
                                <w:szCs w:val="32"/>
                                <w:u w:val="single"/>
                                <w14:shadow w14:blurRad="50800" w14:dist="38100" w14:dir="2700000" w14:sx="100000" w14:sy="100000" w14:kx="0" w14:ky="0" w14:algn="tl">
                                  <w14:srgbClr w14:val="000000">
                                    <w14:alpha w14:val="60000"/>
                                  </w14:srgbClr>
                                </w14:shadow>
                              </w:rPr>
                            </w:pPr>
                            <w:r w:rsidRPr="005C18DC">
                              <w:rPr>
                                <w:rFonts w:ascii="Bell MT" w:hAnsi="Bell MT"/>
                                <w:b/>
                                <w:bCs/>
                                <w:sz w:val="28"/>
                                <w:szCs w:val="28"/>
                                <w14:shadow w14:blurRad="50800" w14:dist="38100" w14:dir="2700000" w14:sx="100000" w14:sy="100000" w14:kx="0" w14:ky="0" w14:algn="tl">
                                  <w14:srgbClr w14:val="000000">
                                    <w14:alpha w14:val="60000"/>
                                  </w14:srgbClr>
                                </w14:shadow>
                              </w:rPr>
                              <w:t xml:space="preserve">INFLUENCE DES CONDITIONS AGRO-CLIMATIQUES ET DU NIVEAU TECHNIQUE DES PRODUCTEURS SUR LA RENTABILITE DU COTON </w:t>
                            </w:r>
                            <w:r w:rsidRPr="005C18DC">
                              <w:rPr>
                                <w:rFonts w:ascii="Bell MT" w:hAnsi="Bell MT"/>
                                <w:b/>
                                <w:bCs/>
                                <w:i/>
                                <w:sz w:val="28"/>
                                <w:szCs w:val="28"/>
                                <w14:shadow w14:blurRad="50800" w14:dist="38100" w14:dir="2700000" w14:sx="100000" w14:sy="100000" w14:kx="0" w14:ky="0" w14:algn="tl">
                                  <w14:srgbClr w14:val="000000">
                                    <w14:alpha w14:val="60000"/>
                                  </w14:srgbClr>
                                </w14:shadow>
                              </w:rPr>
                              <w:t>Bt</w:t>
                            </w:r>
                            <w:r w:rsidRPr="005C18DC">
                              <w:rPr>
                                <w:rFonts w:ascii="Bell MT" w:hAnsi="Bell MT"/>
                                <w:b/>
                                <w:bCs/>
                                <w:sz w:val="28"/>
                                <w:szCs w:val="28"/>
                                <w14:shadow w14:blurRad="50800" w14:dist="38100" w14:dir="2700000" w14:sx="100000" w14:sy="100000" w14:kx="0" w14:ky="0" w14:algn="tl">
                                  <w14:srgbClr w14:val="000000">
                                    <w14:alpha w14:val="60000"/>
                                  </w14:srgbClr>
                                </w14:shadow>
                              </w:rPr>
                              <w:t xml:space="preserve"> A L’OUEST DU BURKINA FASO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8pt;margin-top:3.3pt;width:427.2pt;height:6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" strokeweight="1pt">
                <v:shadow on="t"/>
                <v:textbox>
                  <w:txbxContent>
                    <w:p w:rsidR="00843C46" w:rsidRPr="005C18DC" w:rsidRDefault="00843C46" w:rsidP="000E5084">
                      <w:pPr>
                        <w:pStyle w:val="Corpsdetexte3"/>
                        <w:spacing w:before="120" w:after="120" w:line="240" w:lineRule="auto"/>
                        <w:ind w:firstLine="0"/>
                        <w:rPr>
                          <w:rFonts w:ascii="Bell MT" w:hAnsi="Bell MT" w:cs="AngsanaUPC"/>
                          <w:b/>
                          <w:sz w:val="32"/>
                          <w:szCs w:val="32"/>
                          <w:u w:val="single"/>
                          <w14:shadow w14:blurRad="50800" w14:dist="38100" w14:dir="2700000" w14:sx="100000" w14:sy="100000" w14:kx="0" w14:ky="0" w14:algn="tl">
                            <w14:srgbClr w14:val="000000">
                              <w14:alpha w14:val="60000"/>
                            </w14:srgbClr>
                          </w14:shadow>
                        </w:rPr>
                      </w:pPr>
                      <w:r w:rsidRPr="005C18DC">
                        <w:rPr>
                          <w:rFonts w:ascii="Bell MT" w:hAnsi="Bell MT"/>
                          <w:b/>
                          <w:bCs/>
                          <w:sz w:val="28"/>
                          <w:szCs w:val="28"/>
                          <w14:shadow w14:blurRad="50800" w14:dist="38100" w14:dir="2700000" w14:sx="100000" w14:sy="100000" w14:kx="0" w14:ky="0" w14:algn="tl">
                            <w14:srgbClr w14:val="000000">
                              <w14:alpha w14:val="60000"/>
                            </w14:srgbClr>
                          </w14:shadow>
                        </w:rPr>
                        <w:t xml:space="preserve">INFLUENCE DES CONDITIONS AGRO-CLIMATIQUES ET DU NIVEAU TECHNIQUE DES PRODUCTEURS SUR LA RENTABILITE DU COTON </w:t>
                      </w:r>
                      <w:r w:rsidRPr="005C18DC">
                        <w:rPr>
                          <w:rFonts w:ascii="Bell MT" w:hAnsi="Bell MT"/>
                          <w:b/>
                          <w:bCs/>
                          <w:i/>
                          <w:sz w:val="28"/>
                          <w:szCs w:val="28"/>
                          <w14:shadow w14:blurRad="50800" w14:dist="38100" w14:dir="2700000" w14:sx="100000" w14:sy="100000" w14:kx="0" w14:ky="0" w14:algn="tl">
                            <w14:srgbClr w14:val="000000">
                              <w14:alpha w14:val="60000"/>
                            </w14:srgbClr>
                          </w14:shadow>
                        </w:rPr>
                        <w:t>Bt</w:t>
                      </w:r>
                      <w:r w:rsidRPr="005C18DC">
                        <w:rPr>
                          <w:rFonts w:ascii="Bell MT" w:hAnsi="Bell MT"/>
                          <w:b/>
                          <w:bCs/>
                          <w:sz w:val="28"/>
                          <w:szCs w:val="28"/>
                          <w14:shadow w14:blurRad="50800" w14:dist="38100" w14:dir="2700000" w14:sx="100000" w14:sy="100000" w14:kx="0" w14:ky="0" w14:algn="tl">
                            <w14:srgbClr w14:val="000000">
                              <w14:alpha w14:val="60000"/>
                            </w14:srgbClr>
                          </w14:shadow>
                        </w:rPr>
                        <w:t xml:space="preserve"> A L’OUEST DU BURKINA FASO</w:t>
                      </w:r>
                    </w:p>
                  </w:txbxContent>
                </v:textbox>
              </v:rect>
            </w:pict>
          </mc:Fallback>
        </mc:AlternateContent>
      </w:r>
    </w:p>
    <w:p w:rsidR="001B4DA5" w:rsidRPr="003A0664" w:rsidRDefault="001B4DA5" w:rsidP="007132DC">
      <w:pPr>
        <w:widowControl w:val="0"/>
        <w:adjustRightInd w:val="0"/>
        <w:spacing w:line="240" w:lineRule="auto"/>
        <w:contextualSpacing/>
        <w:jc w:val="center"/>
        <w:textAlignment w:val="baseline"/>
        <w:rPr>
          <w:b/>
          <w:szCs w:val="24"/>
        </w:rPr>
      </w:pPr>
    </w:p>
    <w:p w:rsidR="009732E4" w:rsidRPr="003A0664" w:rsidRDefault="009732E4" w:rsidP="007132DC">
      <w:pPr>
        <w:widowControl w:val="0"/>
        <w:adjustRightInd w:val="0"/>
        <w:spacing w:line="240" w:lineRule="auto"/>
        <w:contextualSpacing/>
        <w:jc w:val="center"/>
        <w:textAlignment w:val="baseline"/>
        <w:rPr>
          <w:b/>
          <w:szCs w:val="24"/>
        </w:rPr>
      </w:pPr>
    </w:p>
    <w:p w:rsidR="00EA1B4D" w:rsidRDefault="00EA1B4D" w:rsidP="00C110BC">
      <w:pPr>
        <w:widowControl w:val="0"/>
        <w:adjustRightInd w:val="0"/>
        <w:spacing w:line="240" w:lineRule="auto"/>
        <w:ind w:firstLine="0"/>
        <w:contextualSpacing/>
        <w:jc w:val="center"/>
        <w:textAlignment w:val="baseline"/>
        <w:rPr>
          <w:b/>
          <w:szCs w:val="24"/>
        </w:rPr>
      </w:pPr>
    </w:p>
    <w:p w:rsidR="007132DC" w:rsidRDefault="007132DC" w:rsidP="007132DC">
      <w:pPr>
        <w:widowControl w:val="0"/>
        <w:adjustRightInd w:val="0"/>
        <w:spacing w:line="240" w:lineRule="auto"/>
        <w:ind w:firstLine="0"/>
        <w:contextualSpacing/>
        <w:jc w:val="center"/>
        <w:textAlignment w:val="baseline"/>
        <w:rPr>
          <w:b/>
          <w:szCs w:val="24"/>
        </w:rPr>
      </w:pPr>
    </w:p>
    <w:p w:rsidR="009063B7" w:rsidRPr="003A0664" w:rsidRDefault="009063B7" w:rsidP="007132DC">
      <w:pPr>
        <w:widowControl w:val="0"/>
        <w:adjustRightInd w:val="0"/>
        <w:spacing w:line="240" w:lineRule="auto"/>
        <w:ind w:firstLine="0"/>
        <w:contextualSpacing/>
        <w:jc w:val="center"/>
        <w:textAlignment w:val="baseline"/>
        <w:rPr>
          <w:b/>
          <w:szCs w:val="24"/>
        </w:rPr>
      </w:pPr>
    </w:p>
    <w:p w:rsidR="00B54319" w:rsidRDefault="001B4DA5" w:rsidP="007A646D">
      <w:pPr>
        <w:widowControl w:val="0"/>
        <w:adjustRightInd w:val="0"/>
        <w:spacing w:line="240" w:lineRule="auto"/>
        <w:contextualSpacing/>
        <w:jc w:val="center"/>
        <w:textAlignment w:val="baseline"/>
        <w:rPr>
          <w:szCs w:val="24"/>
        </w:rPr>
      </w:pPr>
      <w:r w:rsidRPr="003A0664">
        <w:rPr>
          <w:b/>
          <w:szCs w:val="24"/>
        </w:rPr>
        <w:t xml:space="preserve">Présenté par : </w:t>
      </w:r>
      <w:r w:rsidRPr="003A0664">
        <w:rPr>
          <w:szCs w:val="24"/>
        </w:rPr>
        <w:t>Fanta BARRY</w:t>
      </w:r>
    </w:p>
    <w:p w:rsidR="000E5084" w:rsidRDefault="000E5084" w:rsidP="007A646D">
      <w:pPr>
        <w:widowControl w:val="0"/>
        <w:adjustRightInd w:val="0"/>
        <w:spacing w:line="240" w:lineRule="auto"/>
        <w:contextualSpacing/>
        <w:jc w:val="center"/>
        <w:textAlignment w:val="baseline"/>
        <w:rPr>
          <w:szCs w:val="24"/>
        </w:rPr>
      </w:pPr>
    </w:p>
    <w:p w:rsidR="00176F4D" w:rsidRDefault="00176F4D" w:rsidP="007132DC">
      <w:pPr>
        <w:widowControl w:val="0"/>
        <w:adjustRightInd w:val="0"/>
        <w:spacing w:line="240" w:lineRule="auto"/>
        <w:contextualSpacing/>
        <w:jc w:val="center"/>
        <w:textAlignment w:val="baseline"/>
        <w:rPr>
          <w:szCs w:val="24"/>
        </w:rPr>
      </w:pPr>
    </w:p>
    <w:p w:rsidR="00EA1B4D" w:rsidRPr="00176F4D" w:rsidRDefault="005C18DC" w:rsidP="007132DC">
      <w:pPr>
        <w:widowControl w:val="0"/>
        <w:adjustRightInd w:val="0"/>
        <w:spacing w:line="240" w:lineRule="auto"/>
        <w:contextualSpacing/>
        <w:jc w:val="center"/>
        <w:textAlignment w:val="baseline"/>
        <w:rPr>
          <w:szCs w:val="24"/>
        </w:rPr>
      </w:pPr>
      <w:r>
        <w:rPr>
          <w:b/>
          <w:noProof/>
          <w:szCs w:val="24"/>
          <w:lang w:eastAsia="fr-FR"/>
        </w:rPr>
        <mc:AlternateContent>
          <mc:Choice Requires="wps">
            <w:drawing>
              <wp:anchor distT="0" distB="0" distL="114300" distR="114300" simplePos="0" relativeHeight="251658240" behindDoc="0" locked="0" layoutInCell="1" allowOverlap="1">
                <wp:simplePos x="0" y="0"/>
                <wp:positionH relativeFrom="column">
                  <wp:posOffset>3855085</wp:posOffset>
                </wp:positionH>
                <wp:positionV relativeFrom="paragraph">
                  <wp:posOffset>20955</wp:posOffset>
                </wp:positionV>
                <wp:extent cx="2011680" cy="963295"/>
                <wp:effectExtent l="6985" t="1905" r="635" b="6350"/>
                <wp:wrapNone/>
                <wp:docPr id="16"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329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3C46" w:rsidRPr="00EA1B4D" w:rsidRDefault="00843C46" w:rsidP="00176F4D">
                            <w:pPr>
                              <w:spacing w:line="240" w:lineRule="auto"/>
                              <w:rPr>
                                <w:b/>
                              </w:rPr>
                            </w:pPr>
                            <w:r w:rsidRPr="00EA1B4D">
                              <w:rPr>
                                <w:b/>
                              </w:rPr>
                              <w:t>Maîtres de stage :</w:t>
                            </w:r>
                          </w:p>
                          <w:p w:rsidR="00843C46" w:rsidRDefault="00843C46" w:rsidP="000E5084">
                            <w:pPr>
                              <w:spacing w:line="240" w:lineRule="auto"/>
                            </w:pPr>
                            <w:r>
                              <w:t>Dr. Déhou DAKUO</w:t>
                            </w:r>
                          </w:p>
                          <w:p w:rsidR="00843C46" w:rsidRDefault="00843C46" w:rsidP="00176F4D">
                            <w:pPr>
                              <w:spacing w:line="240" w:lineRule="auto"/>
                            </w:pPr>
                            <w:r>
                              <w:t>M. Gaspard VOGNAN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28" style="position:absolute;left:0;text-align:left;margin-left:303.55pt;margin-top:1.65pt;width:158.4pt;height:7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" stroked="f">
                <v:textbox>
                  <w:txbxContent>
                    <w:p w:rsidR="00843C46" w:rsidRPr="00EA1B4D" w:rsidRDefault="00843C46" w:rsidP="00176F4D">
                      <w:pPr>
                        <w:spacing w:line="240" w:lineRule="auto"/>
                        <w:rPr>
                          <w:b/>
                        </w:rPr>
                      </w:pPr>
                      <w:r w:rsidRPr="00EA1B4D">
                        <w:rPr>
                          <w:b/>
                        </w:rPr>
                        <w:t>Maîtres de stage :</w:t>
                      </w:r>
                    </w:p>
                    <w:p w:rsidR="00843C46" w:rsidRDefault="00843C46" w:rsidP="000E5084">
                      <w:pPr>
                        <w:spacing w:line="240" w:lineRule="auto"/>
                      </w:pPr>
                      <w:r>
                        <w:t>Dr. Déhou DAKUO</w:t>
                      </w:r>
                    </w:p>
                    <w:p w:rsidR="00843C46" w:rsidRDefault="00843C46" w:rsidP="00176F4D">
                      <w:pPr>
                        <w:spacing w:line="240" w:lineRule="auto"/>
                      </w:pPr>
                      <w:r>
                        <w:t>M. Gaspard VOGNAN</w:t>
                      </w:r>
                    </w:p>
                  </w:txbxContent>
                </v:textbox>
              </v:roundrect>
            </w:pict>
          </mc:Fallback>
        </mc:AlternateContent>
      </w:r>
      <w:r>
        <w:rPr>
          <w:noProof/>
          <w:szCs w:val="24"/>
          <w:lang w:eastAsia="fr-FR"/>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55245</wp:posOffset>
                </wp:positionV>
                <wp:extent cx="2433320" cy="1054100"/>
                <wp:effectExtent l="1270" t="7620" r="3810" b="5080"/>
                <wp:wrapNone/>
                <wp:docPr id="15"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0541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3C46" w:rsidRPr="00EA1B4D" w:rsidRDefault="00843C46" w:rsidP="00176F4D">
                            <w:pPr>
                              <w:spacing w:line="240" w:lineRule="auto"/>
                              <w:rPr>
                                <w:b/>
                              </w:rPr>
                            </w:pPr>
                            <w:r w:rsidRPr="00EA1B4D">
                              <w:rPr>
                                <w:b/>
                              </w:rPr>
                              <w:t>Directeur de mémoire :</w:t>
                            </w:r>
                          </w:p>
                          <w:p w:rsidR="00843C46" w:rsidRDefault="00843C46" w:rsidP="00EA1B4D">
                            <w:r>
                              <w:t>Dr. Dénis OUEDRAOGO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5" o:spid="_x0000_s1029" style="position:absolute;left:0;text-align:left;margin-left:-27.65pt;margin-top:4.35pt;width:191.6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" stroked="f">
                <v:textbox>
                  <w:txbxContent>
                    <w:p w:rsidR="00843C46" w:rsidRPr="00EA1B4D" w:rsidRDefault="00843C46" w:rsidP="00176F4D">
                      <w:pPr>
                        <w:spacing w:line="240" w:lineRule="auto"/>
                        <w:rPr>
                          <w:b/>
                        </w:rPr>
                      </w:pPr>
                      <w:r w:rsidRPr="00EA1B4D">
                        <w:rPr>
                          <w:b/>
                        </w:rPr>
                        <w:t>Directeur de mémoire :</w:t>
                      </w:r>
                    </w:p>
                    <w:p w:rsidR="00843C46" w:rsidRDefault="00843C46" w:rsidP="00EA1B4D">
                      <w:r>
                        <w:t>Dr. Dénis OUEDRAOGO</w:t>
                      </w:r>
                    </w:p>
                  </w:txbxContent>
                </v:textbox>
              </v:roundrect>
            </w:pict>
          </mc:Fallback>
        </mc:AlternateContent>
      </w:r>
    </w:p>
    <w:p w:rsidR="00EA1B4D" w:rsidRDefault="00EA1B4D" w:rsidP="00EA1B4D">
      <w:pPr>
        <w:widowControl w:val="0"/>
        <w:adjustRightInd w:val="0"/>
        <w:spacing w:line="240" w:lineRule="auto"/>
        <w:ind w:firstLine="0"/>
        <w:contextualSpacing/>
        <w:textAlignment w:val="baseline"/>
        <w:rPr>
          <w:b/>
          <w:szCs w:val="24"/>
        </w:rPr>
      </w:pPr>
    </w:p>
    <w:p w:rsidR="00EA1B4D" w:rsidRDefault="00EA1B4D" w:rsidP="00EA1B4D">
      <w:pPr>
        <w:widowControl w:val="0"/>
        <w:adjustRightInd w:val="0"/>
        <w:spacing w:line="240" w:lineRule="auto"/>
        <w:ind w:firstLine="0"/>
        <w:contextualSpacing/>
        <w:textAlignment w:val="baseline"/>
        <w:rPr>
          <w:b/>
          <w:szCs w:val="24"/>
        </w:rPr>
      </w:pPr>
    </w:p>
    <w:p w:rsidR="00EA1B4D" w:rsidRDefault="00EA1B4D" w:rsidP="00EA1B4D">
      <w:pPr>
        <w:widowControl w:val="0"/>
        <w:adjustRightInd w:val="0"/>
        <w:spacing w:line="240" w:lineRule="auto"/>
        <w:ind w:firstLine="0"/>
        <w:contextualSpacing/>
        <w:textAlignment w:val="baseline"/>
        <w:rPr>
          <w:b/>
          <w:szCs w:val="24"/>
        </w:rPr>
      </w:pPr>
    </w:p>
    <w:p w:rsidR="00EA1B4D" w:rsidRDefault="00EA1B4D" w:rsidP="00EA1B4D">
      <w:pPr>
        <w:widowControl w:val="0"/>
        <w:adjustRightInd w:val="0"/>
        <w:spacing w:line="240" w:lineRule="auto"/>
        <w:ind w:firstLine="0"/>
        <w:contextualSpacing/>
        <w:textAlignment w:val="baseline"/>
        <w:rPr>
          <w:b/>
          <w:szCs w:val="24"/>
        </w:rPr>
      </w:pPr>
    </w:p>
    <w:p w:rsidR="00EA1B4D" w:rsidRDefault="00EA1B4D" w:rsidP="00EA1B4D">
      <w:pPr>
        <w:widowControl w:val="0"/>
        <w:adjustRightInd w:val="0"/>
        <w:spacing w:line="240" w:lineRule="auto"/>
        <w:ind w:firstLine="0"/>
        <w:contextualSpacing/>
        <w:textAlignment w:val="baseline"/>
        <w:rPr>
          <w:b/>
          <w:szCs w:val="24"/>
        </w:rPr>
      </w:pPr>
    </w:p>
    <w:p w:rsidR="00176F4D" w:rsidRDefault="00176F4D" w:rsidP="000E5084">
      <w:pPr>
        <w:widowControl w:val="0"/>
        <w:adjustRightInd w:val="0"/>
        <w:spacing w:line="240" w:lineRule="auto"/>
        <w:ind w:firstLine="0"/>
        <w:contextualSpacing/>
        <w:jc w:val="center"/>
        <w:textAlignment w:val="baseline"/>
        <w:rPr>
          <w:b/>
          <w:szCs w:val="24"/>
        </w:rPr>
      </w:pPr>
    </w:p>
    <w:p w:rsidR="00176F4D" w:rsidRDefault="00176F4D" w:rsidP="007132DC">
      <w:pPr>
        <w:widowControl w:val="0"/>
        <w:adjustRightInd w:val="0"/>
        <w:spacing w:line="240" w:lineRule="auto"/>
        <w:ind w:firstLine="0"/>
        <w:contextualSpacing/>
        <w:jc w:val="center"/>
        <w:textAlignment w:val="baseline"/>
        <w:rPr>
          <w:b/>
          <w:szCs w:val="24"/>
        </w:rPr>
      </w:pPr>
    </w:p>
    <w:p w:rsidR="0002348D" w:rsidRPr="003A0664" w:rsidRDefault="00EA1B4D" w:rsidP="00176F4D">
      <w:pPr>
        <w:widowControl w:val="0"/>
        <w:adjustRightInd w:val="0"/>
        <w:spacing w:line="240" w:lineRule="auto"/>
        <w:ind w:firstLine="0"/>
        <w:contextualSpacing/>
        <w:jc w:val="right"/>
        <w:textAlignment w:val="baseline"/>
        <w:rPr>
          <w:b/>
          <w:szCs w:val="24"/>
        </w:rPr>
      </w:pPr>
      <w:r>
        <w:rPr>
          <w:b/>
          <w:szCs w:val="24"/>
        </w:rPr>
        <w:t>J</w:t>
      </w:r>
      <w:r w:rsidR="00176F4D">
        <w:rPr>
          <w:b/>
          <w:szCs w:val="24"/>
        </w:rPr>
        <w:t>uin 2011</w:t>
      </w:r>
    </w:p>
    <w:p w:rsidR="0042703B" w:rsidRPr="003A0664" w:rsidRDefault="001B4DA5" w:rsidP="003901BB">
      <w:pPr>
        <w:ind w:firstLine="0"/>
        <w:jc w:val="left"/>
        <w:sectPr w:rsidR="0042703B" w:rsidRPr="003A0664" w:rsidSect="00357A14">
          <w:footerReference w:type="default" r:id="rId10"/>
          <w:pgSz w:w="11906" w:h="16838"/>
          <w:pgMar w:top="1417" w:right="1417" w:bottom="1417" w:left="1417" w:header="708" w:footer="708" w:gutter="0"/>
          <w:cols w:space="708"/>
          <w:docGrid w:linePitch="360"/>
        </w:sectPr>
      </w:pPr>
      <w:r w:rsidRPr="003A0664">
        <w:rPr>
          <w:b/>
          <w:szCs w:val="24"/>
        </w:rPr>
        <w:t>N° : ----</w:t>
      </w:r>
      <w:r w:rsidR="007132DC">
        <w:rPr>
          <w:b/>
          <w:szCs w:val="24"/>
        </w:rPr>
        <w:t>/</w:t>
      </w:r>
      <w:r w:rsidRPr="003A0664">
        <w:rPr>
          <w:b/>
          <w:szCs w:val="24"/>
        </w:rPr>
        <w:t>----2011/SER</w:t>
      </w:r>
    </w:p>
    <w:p w:rsidR="001D17D7" w:rsidRPr="003A0664" w:rsidRDefault="00B3797D" w:rsidP="001D17D7">
      <w:pPr>
        <w:pStyle w:val="Titre"/>
      </w:pPr>
      <w:bookmarkStart w:id="1" w:name="_Toc299227341"/>
      <w:r>
        <w:lastRenderedPageBreak/>
        <w:t>Sommaire</w:t>
      </w:r>
      <w:bookmarkEnd w:id="1"/>
      <w:r>
        <w:t xml:space="preserve"> </w:t>
      </w:r>
    </w:p>
    <w:p w:rsidR="00843C46" w:rsidRDefault="009A3C7E" w:rsidP="00F30DC9">
      <w:pPr>
        <w:pStyle w:val="TM1"/>
        <w:rPr>
          <w:rFonts w:asciiTheme="minorHAnsi" w:eastAsiaTheme="minorEastAsia" w:hAnsiTheme="minorHAnsi" w:cstheme="minorBidi"/>
          <w:sz w:val="22"/>
          <w:lang w:eastAsia="fr-FR"/>
        </w:rPr>
      </w:pPr>
      <w:r w:rsidRPr="003A0664">
        <w:fldChar w:fldCharType="begin"/>
      </w:r>
      <w:r w:rsidR="001D17D7" w:rsidRPr="003A0664">
        <w:instrText xml:space="preserve"> TOC \o "1-6" \h \z \u </w:instrText>
      </w:r>
      <w:r w:rsidRPr="003A0664">
        <w:fldChar w:fldCharType="separate"/>
      </w:r>
      <w:hyperlink w:anchor="_Toc299227341" w:history="1">
        <w:r w:rsidR="00843C46" w:rsidRPr="007B6A01">
          <w:rPr>
            <w:rStyle w:val="Lienhypertexte"/>
          </w:rPr>
          <w:t>Sommaire</w:t>
        </w:r>
        <w:r w:rsidR="00843C46">
          <w:rPr>
            <w:rStyle w:val="Lienhypertexte"/>
          </w:rPr>
          <w:t>-------------------------</w:t>
        </w:r>
        <w:r w:rsidR="00843C46">
          <w:rPr>
            <w:webHidden/>
          </w:rPr>
          <w:tab/>
          <w:t>-----------------------------------------------------------------------</w:t>
        </w:r>
        <w:r>
          <w:rPr>
            <w:webHidden/>
          </w:rPr>
          <w:fldChar w:fldCharType="begin"/>
        </w:r>
        <w:r w:rsidR="00843C46">
          <w:rPr>
            <w:webHidden/>
          </w:rPr>
          <w:instrText xml:space="preserve"> PAGEREF _Toc299227341 \h </w:instrText>
        </w:r>
        <w:r>
          <w:rPr>
            <w:webHidden/>
          </w:rPr>
        </w:r>
        <w:r>
          <w:rPr>
            <w:webHidden/>
          </w:rPr>
          <w:fldChar w:fldCharType="separate"/>
        </w:r>
        <w:r w:rsidR="0071222C">
          <w:rPr>
            <w:webHidden/>
          </w:rPr>
          <w:t>i</w:t>
        </w:r>
        <w:r>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2" w:history="1">
        <w:r w:rsidR="00843C46" w:rsidRPr="007B6A01">
          <w:rPr>
            <w:rStyle w:val="Lienhypertexte"/>
          </w:rPr>
          <w:t>Table des illustrations</w:t>
        </w:r>
        <w:r w:rsidR="00843C46">
          <w:rPr>
            <w:webHidden/>
          </w:rPr>
          <w:tab/>
        </w:r>
        <w:r w:rsidR="009A3C7E">
          <w:rPr>
            <w:webHidden/>
          </w:rPr>
          <w:fldChar w:fldCharType="begin"/>
        </w:r>
        <w:r w:rsidR="00843C46">
          <w:rPr>
            <w:webHidden/>
          </w:rPr>
          <w:instrText xml:space="preserve"> PAGEREF _Toc299227342 \h </w:instrText>
        </w:r>
        <w:r w:rsidR="009A3C7E">
          <w:rPr>
            <w:webHidden/>
          </w:rPr>
        </w:r>
        <w:r w:rsidR="009A3C7E">
          <w:rPr>
            <w:webHidden/>
          </w:rPr>
          <w:fldChar w:fldCharType="separate"/>
        </w:r>
        <w:r w:rsidR="0071222C">
          <w:rPr>
            <w:webHidden/>
          </w:rPr>
          <w:t>iv</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5" w:history="1">
        <w:r w:rsidR="00843C46" w:rsidRPr="007B6A01">
          <w:rPr>
            <w:rStyle w:val="Lienhypertexte"/>
          </w:rPr>
          <w:t>Dédicace</w:t>
        </w:r>
        <w:r w:rsidR="00843C46">
          <w:rPr>
            <w:rStyle w:val="Lienhypertexte"/>
          </w:rPr>
          <w:t>----------------------------------------------------------</w:t>
        </w:r>
        <w:r w:rsidR="00843C46">
          <w:rPr>
            <w:webHidden/>
          </w:rPr>
          <w:tab/>
          <w:t>---------------------------------------</w:t>
        </w:r>
        <w:r w:rsidR="009A3C7E">
          <w:rPr>
            <w:webHidden/>
          </w:rPr>
          <w:fldChar w:fldCharType="begin"/>
        </w:r>
        <w:r w:rsidR="00843C46">
          <w:rPr>
            <w:webHidden/>
          </w:rPr>
          <w:instrText xml:space="preserve"> PAGEREF _Toc299227345 \h </w:instrText>
        </w:r>
        <w:r w:rsidR="009A3C7E">
          <w:rPr>
            <w:webHidden/>
          </w:rPr>
        </w:r>
        <w:r w:rsidR="009A3C7E">
          <w:rPr>
            <w:webHidden/>
          </w:rPr>
          <w:fldChar w:fldCharType="separate"/>
        </w:r>
        <w:r w:rsidR="0071222C">
          <w:rPr>
            <w:webHidden/>
          </w:rPr>
          <w:t>v</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6" w:history="1">
        <w:r w:rsidR="00843C46" w:rsidRPr="007B6A01">
          <w:rPr>
            <w:rStyle w:val="Lienhypertexte"/>
          </w:rPr>
          <w:t>Remerciements</w:t>
        </w:r>
        <w:r w:rsidR="00843C46">
          <w:rPr>
            <w:rStyle w:val="Lienhypertexte"/>
          </w:rPr>
          <w:t>--------------------------</w:t>
        </w:r>
        <w:r w:rsidR="00843C46">
          <w:rPr>
            <w:webHidden/>
          </w:rPr>
          <w:tab/>
          <w:t>--------------------------------------------------------------</w:t>
        </w:r>
        <w:r w:rsidR="009A3C7E">
          <w:rPr>
            <w:webHidden/>
          </w:rPr>
          <w:fldChar w:fldCharType="begin"/>
        </w:r>
        <w:r w:rsidR="00843C46">
          <w:rPr>
            <w:webHidden/>
          </w:rPr>
          <w:instrText xml:space="preserve"> PAGEREF _Toc299227346 \h </w:instrText>
        </w:r>
        <w:r w:rsidR="009A3C7E">
          <w:rPr>
            <w:webHidden/>
          </w:rPr>
        </w:r>
        <w:r w:rsidR="009A3C7E">
          <w:rPr>
            <w:webHidden/>
          </w:rPr>
          <w:fldChar w:fldCharType="separate"/>
        </w:r>
        <w:r w:rsidR="0071222C">
          <w:rPr>
            <w:webHidden/>
          </w:rPr>
          <w:t>vi</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7" w:history="1">
        <w:r w:rsidR="00843C46" w:rsidRPr="007B6A01">
          <w:rPr>
            <w:rStyle w:val="Lienhypertexte"/>
          </w:rPr>
          <w:t>Sigles et abréviations</w:t>
        </w:r>
        <w:r w:rsidR="00843C46">
          <w:rPr>
            <w:webHidden/>
          </w:rPr>
          <w:tab/>
        </w:r>
        <w:r w:rsidR="009A3C7E">
          <w:rPr>
            <w:webHidden/>
          </w:rPr>
          <w:fldChar w:fldCharType="begin"/>
        </w:r>
        <w:r w:rsidR="00843C46">
          <w:rPr>
            <w:webHidden/>
          </w:rPr>
          <w:instrText xml:space="preserve"> PAGEREF _Toc299227347 \h </w:instrText>
        </w:r>
        <w:r w:rsidR="009A3C7E">
          <w:rPr>
            <w:webHidden/>
          </w:rPr>
        </w:r>
        <w:r w:rsidR="009A3C7E">
          <w:rPr>
            <w:webHidden/>
          </w:rPr>
          <w:fldChar w:fldCharType="separate"/>
        </w:r>
        <w:r w:rsidR="0071222C">
          <w:rPr>
            <w:webHidden/>
          </w:rPr>
          <w:t>vii</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8" w:history="1">
        <w:r w:rsidR="00843C46" w:rsidRPr="007B6A01">
          <w:rPr>
            <w:rStyle w:val="Lienhypertexte"/>
          </w:rPr>
          <w:t>Résumé</w:t>
        </w:r>
        <w:r w:rsidR="00843C46">
          <w:rPr>
            <w:rStyle w:val="Lienhypertexte"/>
          </w:rPr>
          <w:t>------------------------------</w:t>
        </w:r>
        <w:r w:rsidR="00843C46">
          <w:rPr>
            <w:webHidden/>
          </w:rPr>
          <w:tab/>
          <w:t>-------------------------------------------------------------------</w:t>
        </w:r>
        <w:r w:rsidR="009A3C7E">
          <w:rPr>
            <w:webHidden/>
          </w:rPr>
          <w:fldChar w:fldCharType="begin"/>
        </w:r>
        <w:r w:rsidR="00843C46">
          <w:rPr>
            <w:webHidden/>
          </w:rPr>
          <w:instrText xml:space="preserve"> PAGEREF _Toc299227348 \h </w:instrText>
        </w:r>
        <w:r w:rsidR="009A3C7E">
          <w:rPr>
            <w:webHidden/>
          </w:rPr>
        </w:r>
        <w:r w:rsidR="009A3C7E">
          <w:rPr>
            <w:webHidden/>
          </w:rPr>
          <w:fldChar w:fldCharType="separate"/>
        </w:r>
        <w:r w:rsidR="0071222C">
          <w:rPr>
            <w:webHidden/>
          </w:rPr>
          <w:t>viii</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349" w:history="1">
        <w:r w:rsidR="00843C46" w:rsidRPr="007B6A01">
          <w:rPr>
            <w:rStyle w:val="Lienhypertexte"/>
            <w:lang w:eastAsia="fr-FR"/>
          </w:rPr>
          <w:t>Introduction</w:t>
        </w:r>
        <w:r w:rsidR="00843C46">
          <w:rPr>
            <w:rStyle w:val="Lienhypertexte"/>
            <w:lang w:eastAsia="fr-FR"/>
          </w:rPr>
          <w:t>--------------------------------------------</w:t>
        </w:r>
        <w:r w:rsidR="00843C46">
          <w:rPr>
            <w:webHidden/>
          </w:rPr>
          <w:tab/>
          <w:t>-------------------------------------------------</w:t>
        </w:r>
        <w:r w:rsidR="009A3C7E">
          <w:rPr>
            <w:webHidden/>
          </w:rPr>
          <w:fldChar w:fldCharType="begin"/>
        </w:r>
        <w:r w:rsidR="00843C46">
          <w:rPr>
            <w:webHidden/>
          </w:rPr>
          <w:instrText xml:space="preserve"> PAGEREF _Toc299227349 \h </w:instrText>
        </w:r>
        <w:r w:rsidR="009A3C7E">
          <w:rPr>
            <w:webHidden/>
          </w:rPr>
        </w:r>
        <w:r w:rsidR="009A3C7E">
          <w:rPr>
            <w:webHidden/>
          </w:rPr>
          <w:fldChar w:fldCharType="separate"/>
        </w:r>
        <w:r w:rsidR="0071222C">
          <w:rPr>
            <w:webHidden/>
          </w:rPr>
          <w:t>1</w:t>
        </w:r>
        <w:r w:rsidR="009A3C7E">
          <w:rPr>
            <w:webHidden/>
          </w:rPr>
          <w:fldChar w:fldCharType="end"/>
        </w:r>
      </w:hyperlink>
    </w:p>
    <w:p w:rsidR="00843C46" w:rsidRDefault="00843C46">
      <w:pPr>
        <w:pStyle w:val="TM2"/>
        <w:rPr>
          <w:rStyle w:val="Lienhypertexte"/>
        </w:rPr>
      </w:pPr>
    </w:p>
    <w:p w:rsidR="00843C46" w:rsidRDefault="003D41AF">
      <w:pPr>
        <w:pStyle w:val="TM2"/>
        <w:rPr>
          <w:rFonts w:asciiTheme="minorHAnsi" w:eastAsiaTheme="minorEastAsia" w:hAnsiTheme="minorHAnsi" w:cstheme="minorBidi"/>
          <w:b w:val="0"/>
          <w:sz w:val="22"/>
          <w:lang w:eastAsia="fr-FR"/>
        </w:rPr>
      </w:pPr>
      <w:hyperlink w:anchor="_Toc299227350" w:history="1">
        <w:r w:rsidR="00843C46" w:rsidRPr="007B6A01">
          <w:rPr>
            <w:rStyle w:val="Lienhypertexte"/>
          </w:rPr>
          <w:t>Chapitre I : Revue de la littérature</w:t>
        </w:r>
        <w:r w:rsidR="00843C46">
          <w:rPr>
            <w:webHidden/>
          </w:rPr>
          <w:tab/>
        </w:r>
        <w:r w:rsidR="009A3C7E">
          <w:rPr>
            <w:webHidden/>
          </w:rPr>
          <w:fldChar w:fldCharType="begin"/>
        </w:r>
        <w:r w:rsidR="00843C46">
          <w:rPr>
            <w:webHidden/>
          </w:rPr>
          <w:instrText xml:space="preserve"> PAGEREF _Toc299227350 \h </w:instrText>
        </w:r>
        <w:r w:rsidR="009A3C7E">
          <w:rPr>
            <w:webHidden/>
          </w:rPr>
        </w:r>
        <w:r w:rsidR="009A3C7E">
          <w:rPr>
            <w:webHidden/>
          </w:rPr>
          <w:fldChar w:fldCharType="separate"/>
        </w:r>
        <w:r w:rsidR="0071222C">
          <w:rPr>
            <w:webHidden/>
          </w:rPr>
          <w:t>4</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51" w:history="1">
        <w:r w:rsidR="00843C46" w:rsidRPr="007B6A01">
          <w:rPr>
            <w:rStyle w:val="Lienhypertexte"/>
          </w:rPr>
          <w:t>1.1. Impact socioéconomique de la filière cotonnière au Burkina Faso</w:t>
        </w:r>
        <w:r w:rsidR="00843C46">
          <w:rPr>
            <w:webHidden/>
          </w:rPr>
          <w:tab/>
        </w:r>
        <w:r w:rsidR="009A3C7E">
          <w:rPr>
            <w:webHidden/>
          </w:rPr>
          <w:fldChar w:fldCharType="begin"/>
        </w:r>
        <w:r w:rsidR="00843C46">
          <w:rPr>
            <w:webHidden/>
          </w:rPr>
          <w:instrText xml:space="preserve"> PAGEREF _Toc299227351 \h </w:instrText>
        </w:r>
        <w:r w:rsidR="009A3C7E">
          <w:rPr>
            <w:webHidden/>
          </w:rPr>
        </w:r>
        <w:r w:rsidR="009A3C7E">
          <w:rPr>
            <w:webHidden/>
          </w:rPr>
          <w:fldChar w:fldCharType="separate"/>
        </w:r>
        <w:r w:rsidR="0071222C">
          <w:rPr>
            <w:webHidden/>
          </w:rPr>
          <w:t>4</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52" w:history="1">
        <w:r w:rsidR="00843C46" w:rsidRPr="007B6A01">
          <w:rPr>
            <w:rStyle w:val="Lienhypertexte"/>
          </w:rPr>
          <w:t>1.1.1. Des bénéfices pour les producteurs</w:t>
        </w:r>
        <w:r w:rsidR="00843C46">
          <w:rPr>
            <w:webHidden/>
          </w:rPr>
          <w:tab/>
        </w:r>
        <w:r w:rsidR="009A3C7E">
          <w:rPr>
            <w:webHidden/>
          </w:rPr>
          <w:fldChar w:fldCharType="begin"/>
        </w:r>
        <w:r w:rsidR="00843C46">
          <w:rPr>
            <w:webHidden/>
          </w:rPr>
          <w:instrText xml:space="preserve"> PAGEREF _Toc299227352 \h </w:instrText>
        </w:r>
        <w:r w:rsidR="009A3C7E">
          <w:rPr>
            <w:webHidden/>
          </w:rPr>
        </w:r>
        <w:r w:rsidR="009A3C7E">
          <w:rPr>
            <w:webHidden/>
          </w:rPr>
          <w:fldChar w:fldCharType="separate"/>
        </w:r>
        <w:r w:rsidR="0071222C">
          <w:rPr>
            <w:webHidden/>
          </w:rPr>
          <w:t>4</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53" w:history="1">
        <w:r w:rsidR="00843C46" w:rsidRPr="007B6A01">
          <w:rPr>
            <w:rStyle w:val="Lienhypertexte"/>
          </w:rPr>
          <w:t>1.1.2. Des bénéfices pour les zones rurales</w:t>
        </w:r>
        <w:r w:rsidR="00843C46">
          <w:rPr>
            <w:webHidden/>
          </w:rPr>
          <w:tab/>
        </w:r>
        <w:r w:rsidR="009A3C7E">
          <w:rPr>
            <w:webHidden/>
          </w:rPr>
          <w:fldChar w:fldCharType="begin"/>
        </w:r>
        <w:r w:rsidR="00843C46">
          <w:rPr>
            <w:webHidden/>
          </w:rPr>
          <w:instrText xml:space="preserve"> PAGEREF _Toc299227353 \h </w:instrText>
        </w:r>
        <w:r w:rsidR="009A3C7E">
          <w:rPr>
            <w:webHidden/>
          </w:rPr>
        </w:r>
        <w:r w:rsidR="009A3C7E">
          <w:rPr>
            <w:webHidden/>
          </w:rPr>
          <w:fldChar w:fldCharType="separate"/>
        </w:r>
        <w:r w:rsidR="0071222C">
          <w:rPr>
            <w:webHidden/>
          </w:rPr>
          <w:t>5</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54" w:history="1">
        <w:r w:rsidR="00843C46" w:rsidRPr="007B6A01">
          <w:rPr>
            <w:rStyle w:val="Lienhypertexte"/>
          </w:rPr>
          <w:t>1.1.3. L’organisation des producteurs</w:t>
        </w:r>
        <w:r w:rsidR="00843C46">
          <w:rPr>
            <w:webHidden/>
          </w:rPr>
          <w:tab/>
        </w:r>
        <w:r w:rsidR="009A3C7E">
          <w:rPr>
            <w:webHidden/>
          </w:rPr>
          <w:fldChar w:fldCharType="begin"/>
        </w:r>
        <w:r w:rsidR="00843C46">
          <w:rPr>
            <w:webHidden/>
          </w:rPr>
          <w:instrText xml:space="preserve"> PAGEREF _Toc299227354 \h </w:instrText>
        </w:r>
        <w:r w:rsidR="009A3C7E">
          <w:rPr>
            <w:webHidden/>
          </w:rPr>
        </w:r>
        <w:r w:rsidR="009A3C7E">
          <w:rPr>
            <w:webHidden/>
          </w:rPr>
          <w:fldChar w:fldCharType="separate"/>
        </w:r>
        <w:r w:rsidR="0071222C">
          <w:rPr>
            <w:webHidden/>
          </w:rPr>
          <w:t>6</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55" w:history="1">
        <w:r w:rsidR="00843C46" w:rsidRPr="007B6A01">
          <w:rPr>
            <w:rStyle w:val="Lienhypertexte"/>
          </w:rPr>
          <w:t>1.2. Situation de la filière cotonnière au Burkina Faso</w:t>
        </w:r>
        <w:r w:rsidR="00843C46">
          <w:rPr>
            <w:webHidden/>
          </w:rPr>
          <w:tab/>
        </w:r>
        <w:r w:rsidR="009A3C7E">
          <w:rPr>
            <w:webHidden/>
          </w:rPr>
          <w:fldChar w:fldCharType="begin"/>
        </w:r>
        <w:r w:rsidR="00843C46">
          <w:rPr>
            <w:webHidden/>
          </w:rPr>
          <w:instrText xml:space="preserve"> PAGEREF _Toc299227355 \h </w:instrText>
        </w:r>
        <w:r w:rsidR="009A3C7E">
          <w:rPr>
            <w:webHidden/>
          </w:rPr>
        </w:r>
        <w:r w:rsidR="009A3C7E">
          <w:rPr>
            <w:webHidden/>
          </w:rPr>
          <w:fldChar w:fldCharType="separate"/>
        </w:r>
        <w:r w:rsidR="0071222C">
          <w:rPr>
            <w:webHidden/>
          </w:rPr>
          <w:t>7</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56" w:history="1">
        <w:r w:rsidR="00843C46" w:rsidRPr="007B6A01">
          <w:rPr>
            <w:rStyle w:val="Lienhypertexte"/>
          </w:rPr>
          <w:t>1.2.1. Production cotonnière</w:t>
        </w:r>
        <w:r w:rsidR="00843C46">
          <w:rPr>
            <w:webHidden/>
          </w:rPr>
          <w:tab/>
        </w:r>
        <w:r w:rsidR="009A3C7E">
          <w:rPr>
            <w:webHidden/>
          </w:rPr>
          <w:fldChar w:fldCharType="begin"/>
        </w:r>
        <w:r w:rsidR="00843C46">
          <w:rPr>
            <w:webHidden/>
          </w:rPr>
          <w:instrText xml:space="preserve"> PAGEREF _Toc299227356 \h </w:instrText>
        </w:r>
        <w:r w:rsidR="009A3C7E">
          <w:rPr>
            <w:webHidden/>
          </w:rPr>
        </w:r>
        <w:r w:rsidR="009A3C7E">
          <w:rPr>
            <w:webHidden/>
          </w:rPr>
          <w:fldChar w:fldCharType="separate"/>
        </w:r>
        <w:r w:rsidR="0071222C">
          <w:rPr>
            <w:webHidden/>
          </w:rPr>
          <w:t>7</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57" w:history="1">
        <w:r w:rsidR="00843C46" w:rsidRPr="007B6A01">
          <w:rPr>
            <w:rStyle w:val="Lienhypertexte"/>
          </w:rPr>
          <w:t>1.2.2. Systèmes de production</w:t>
        </w:r>
        <w:r w:rsidR="00843C46">
          <w:rPr>
            <w:webHidden/>
          </w:rPr>
          <w:tab/>
        </w:r>
        <w:r w:rsidR="009A3C7E">
          <w:rPr>
            <w:webHidden/>
          </w:rPr>
          <w:fldChar w:fldCharType="begin"/>
        </w:r>
        <w:r w:rsidR="00843C46">
          <w:rPr>
            <w:webHidden/>
          </w:rPr>
          <w:instrText xml:space="preserve"> PAGEREF _Toc299227357 \h </w:instrText>
        </w:r>
        <w:r w:rsidR="009A3C7E">
          <w:rPr>
            <w:webHidden/>
          </w:rPr>
        </w:r>
        <w:r w:rsidR="009A3C7E">
          <w:rPr>
            <w:webHidden/>
          </w:rPr>
          <w:fldChar w:fldCharType="separate"/>
        </w:r>
        <w:r w:rsidR="0071222C">
          <w:rPr>
            <w:webHidden/>
          </w:rPr>
          <w:t>7</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58" w:history="1">
        <w:r w:rsidR="00843C46" w:rsidRPr="007B6A01">
          <w:rPr>
            <w:rStyle w:val="Lienhypertexte"/>
          </w:rPr>
          <w:t xml:space="preserve">1.3. Concept de coton </w:t>
        </w:r>
        <w:r w:rsidR="00843C46" w:rsidRPr="007B6A01">
          <w:rPr>
            <w:rStyle w:val="Lienhypertexte"/>
            <w:i/>
          </w:rPr>
          <w:t>Bt</w:t>
        </w:r>
        <w:r w:rsidR="00843C46">
          <w:rPr>
            <w:webHidden/>
          </w:rPr>
          <w:tab/>
        </w:r>
        <w:r w:rsidR="009A3C7E">
          <w:rPr>
            <w:webHidden/>
          </w:rPr>
          <w:fldChar w:fldCharType="begin"/>
        </w:r>
        <w:r w:rsidR="00843C46">
          <w:rPr>
            <w:webHidden/>
          </w:rPr>
          <w:instrText xml:space="preserve"> PAGEREF _Toc299227358 \h </w:instrText>
        </w:r>
        <w:r w:rsidR="009A3C7E">
          <w:rPr>
            <w:webHidden/>
          </w:rPr>
        </w:r>
        <w:r w:rsidR="009A3C7E">
          <w:rPr>
            <w:webHidden/>
          </w:rPr>
          <w:fldChar w:fldCharType="separate"/>
        </w:r>
        <w:r w:rsidR="0071222C">
          <w:rPr>
            <w:webHidden/>
          </w:rPr>
          <w:t>8</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59" w:history="1">
        <w:r w:rsidR="00843C46" w:rsidRPr="007B6A01">
          <w:rPr>
            <w:rStyle w:val="Lienhypertexte"/>
          </w:rPr>
          <w:t xml:space="preserve">1.4. Impact économique du coton </w:t>
        </w:r>
        <w:r w:rsidR="00843C46" w:rsidRPr="007B6A01">
          <w:rPr>
            <w:rStyle w:val="Lienhypertexte"/>
            <w:i/>
          </w:rPr>
          <w:t>Bt</w:t>
        </w:r>
        <w:r w:rsidR="00843C46" w:rsidRPr="007B6A01">
          <w:rPr>
            <w:rStyle w:val="Lienhypertexte"/>
          </w:rPr>
          <w:t xml:space="preserve"> dans les pays en voie de développement</w:t>
        </w:r>
        <w:r w:rsidR="00843C46">
          <w:rPr>
            <w:webHidden/>
          </w:rPr>
          <w:tab/>
        </w:r>
        <w:r w:rsidR="009A3C7E">
          <w:rPr>
            <w:webHidden/>
          </w:rPr>
          <w:fldChar w:fldCharType="begin"/>
        </w:r>
        <w:r w:rsidR="00843C46">
          <w:rPr>
            <w:webHidden/>
          </w:rPr>
          <w:instrText xml:space="preserve"> PAGEREF _Toc299227359 \h </w:instrText>
        </w:r>
        <w:r w:rsidR="009A3C7E">
          <w:rPr>
            <w:webHidden/>
          </w:rPr>
        </w:r>
        <w:r w:rsidR="009A3C7E">
          <w:rPr>
            <w:webHidden/>
          </w:rPr>
          <w:fldChar w:fldCharType="separate"/>
        </w:r>
        <w:r w:rsidR="0071222C">
          <w:rPr>
            <w:webHidden/>
          </w:rPr>
          <w:t>10</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60" w:history="1">
        <w:r w:rsidR="00843C46" w:rsidRPr="007B6A01">
          <w:rPr>
            <w:rStyle w:val="Lienhypertexte"/>
          </w:rPr>
          <w:t>1.5. Notions d’efficacité et de rentabilité</w:t>
        </w:r>
        <w:r w:rsidR="00843C46">
          <w:rPr>
            <w:webHidden/>
          </w:rPr>
          <w:tab/>
        </w:r>
        <w:r w:rsidR="009A3C7E">
          <w:rPr>
            <w:webHidden/>
          </w:rPr>
          <w:fldChar w:fldCharType="begin"/>
        </w:r>
        <w:r w:rsidR="00843C46">
          <w:rPr>
            <w:webHidden/>
          </w:rPr>
          <w:instrText xml:space="preserve"> PAGEREF _Toc299227360 \h </w:instrText>
        </w:r>
        <w:r w:rsidR="009A3C7E">
          <w:rPr>
            <w:webHidden/>
          </w:rPr>
        </w:r>
        <w:r w:rsidR="009A3C7E">
          <w:rPr>
            <w:webHidden/>
          </w:rPr>
          <w:fldChar w:fldCharType="separate"/>
        </w:r>
        <w:r w:rsidR="0071222C">
          <w:rPr>
            <w:webHidden/>
          </w:rPr>
          <w:t>12</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61" w:history="1">
        <w:r w:rsidR="00843C46" w:rsidRPr="007B6A01">
          <w:rPr>
            <w:rStyle w:val="Lienhypertexte"/>
          </w:rPr>
          <w:t>1.5.1. Concepts de rentabilité</w:t>
        </w:r>
        <w:r w:rsidR="00843C46">
          <w:rPr>
            <w:webHidden/>
          </w:rPr>
          <w:tab/>
        </w:r>
        <w:r w:rsidR="009A3C7E">
          <w:rPr>
            <w:webHidden/>
          </w:rPr>
          <w:fldChar w:fldCharType="begin"/>
        </w:r>
        <w:r w:rsidR="00843C46">
          <w:rPr>
            <w:webHidden/>
          </w:rPr>
          <w:instrText xml:space="preserve"> PAGEREF _Toc299227361 \h </w:instrText>
        </w:r>
        <w:r w:rsidR="009A3C7E">
          <w:rPr>
            <w:webHidden/>
          </w:rPr>
        </w:r>
        <w:r w:rsidR="009A3C7E">
          <w:rPr>
            <w:webHidden/>
          </w:rPr>
          <w:fldChar w:fldCharType="separate"/>
        </w:r>
        <w:r w:rsidR="0071222C">
          <w:rPr>
            <w:webHidden/>
          </w:rPr>
          <w:t>12</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62" w:history="1">
        <w:r w:rsidR="00843C46" w:rsidRPr="007B6A01">
          <w:rPr>
            <w:rStyle w:val="Lienhypertexte"/>
          </w:rPr>
          <w:t>1.5.2. Notion d’efficacité</w:t>
        </w:r>
        <w:r w:rsidR="00843C46">
          <w:rPr>
            <w:webHidden/>
          </w:rPr>
          <w:tab/>
        </w:r>
        <w:r w:rsidR="009A3C7E">
          <w:rPr>
            <w:webHidden/>
          </w:rPr>
          <w:fldChar w:fldCharType="begin"/>
        </w:r>
        <w:r w:rsidR="00843C46">
          <w:rPr>
            <w:webHidden/>
          </w:rPr>
          <w:instrText xml:space="preserve"> PAGEREF _Toc299227362 \h </w:instrText>
        </w:r>
        <w:r w:rsidR="009A3C7E">
          <w:rPr>
            <w:webHidden/>
          </w:rPr>
        </w:r>
        <w:r w:rsidR="009A3C7E">
          <w:rPr>
            <w:webHidden/>
          </w:rPr>
          <w:fldChar w:fldCharType="separate"/>
        </w:r>
        <w:r w:rsidR="0071222C">
          <w:rPr>
            <w:webHidden/>
          </w:rPr>
          <w:t>12</w:t>
        </w:r>
        <w:r w:rsidR="009A3C7E">
          <w:rPr>
            <w:webHidden/>
          </w:rPr>
          <w:fldChar w:fldCharType="end"/>
        </w:r>
      </w:hyperlink>
    </w:p>
    <w:p w:rsidR="00843C46" w:rsidRDefault="00843C46">
      <w:pPr>
        <w:pStyle w:val="TM2"/>
        <w:rPr>
          <w:rStyle w:val="Lienhypertexte"/>
        </w:rPr>
      </w:pPr>
    </w:p>
    <w:p w:rsidR="00843C46" w:rsidRDefault="003D41AF">
      <w:pPr>
        <w:pStyle w:val="TM2"/>
        <w:rPr>
          <w:rFonts w:asciiTheme="minorHAnsi" w:eastAsiaTheme="minorEastAsia" w:hAnsiTheme="minorHAnsi" w:cstheme="minorBidi"/>
          <w:b w:val="0"/>
          <w:sz w:val="22"/>
          <w:lang w:eastAsia="fr-FR"/>
        </w:rPr>
      </w:pPr>
      <w:hyperlink w:anchor="_Toc299227363" w:history="1">
        <w:r w:rsidR="00843C46" w:rsidRPr="007B6A01">
          <w:rPr>
            <w:rStyle w:val="Lienhypertexte"/>
          </w:rPr>
          <w:t>Chapitre II : Méthodologie</w:t>
        </w:r>
        <w:r w:rsidR="00843C46">
          <w:rPr>
            <w:webHidden/>
          </w:rPr>
          <w:tab/>
        </w:r>
        <w:r w:rsidR="009A3C7E">
          <w:rPr>
            <w:webHidden/>
          </w:rPr>
          <w:fldChar w:fldCharType="begin"/>
        </w:r>
        <w:r w:rsidR="00843C46">
          <w:rPr>
            <w:webHidden/>
          </w:rPr>
          <w:instrText xml:space="preserve"> PAGEREF _Toc299227363 \h </w:instrText>
        </w:r>
        <w:r w:rsidR="009A3C7E">
          <w:rPr>
            <w:webHidden/>
          </w:rPr>
        </w:r>
        <w:r w:rsidR="009A3C7E">
          <w:rPr>
            <w:webHidden/>
          </w:rPr>
          <w:fldChar w:fldCharType="separate"/>
        </w:r>
        <w:r w:rsidR="0071222C">
          <w:rPr>
            <w:webHidden/>
          </w:rPr>
          <w:t>14</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64" w:history="1">
        <w:r w:rsidR="00843C46" w:rsidRPr="007B6A01">
          <w:rPr>
            <w:rStyle w:val="Lienhypertexte"/>
          </w:rPr>
          <w:t>2.1. Méthode de recherche</w:t>
        </w:r>
        <w:r w:rsidR="00843C46">
          <w:rPr>
            <w:webHidden/>
          </w:rPr>
          <w:tab/>
        </w:r>
        <w:r w:rsidR="009A3C7E">
          <w:rPr>
            <w:webHidden/>
          </w:rPr>
          <w:fldChar w:fldCharType="begin"/>
        </w:r>
        <w:r w:rsidR="00843C46">
          <w:rPr>
            <w:webHidden/>
          </w:rPr>
          <w:instrText xml:space="preserve"> PAGEREF _Toc299227364 \h </w:instrText>
        </w:r>
        <w:r w:rsidR="009A3C7E">
          <w:rPr>
            <w:webHidden/>
          </w:rPr>
        </w:r>
        <w:r w:rsidR="009A3C7E">
          <w:rPr>
            <w:webHidden/>
          </w:rPr>
          <w:fldChar w:fldCharType="separate"/>
        </w:r>
        <w:r w:rsidR="0071222C">
          <w:rPr>
            <w:webHidden/>
          </w:rPr>
          <w:t>14</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65" w:history="1">
        <w:r w:rsidR="00843C46" w:rsidRPr="007B6A01">
          <w:rPr>
            <w:rStyle w:val="Lienhypertexte"/>
          </w:rPr>
          <w:t>2.1.1. Justification du choix de la zone d’étude</w:t>
        </w:r>
        <w:r w:rsidR="00843C46">
          <w:rPr>
            <w:webHidden/>
          </w:rPr>
          <w:tab/>
        </w:r>
        <w:r w:rsidR="009A3C7E">
          <w:rPr>
            <w:webHidden/>
          </w:rPr>
          <w:fldChar w:fldCharType="begin"/>
        </w:r>
        <w:r w:rsidR="00843C46">
          <w:rPr>
            <w:webHidden/>
          </w:rPr>
          <w:instrText xml:space="preserve"> PAGEREF _Toc299227365 \h </w:instrText>
        </w:r>
        <w:r w:rsidR="009A3C7E">
          <w:rPr>
            <w:webHidden/>
          </w:rPr>
        </w:r>
        <w:r w:rsidR="009A3C7E">
          <w:rPr>
            <w:webHidden/>
          </w:rPr>
          <w:fldChar w:fldCharType="separate"/>
        </w:r>
        <w:r w:rsidR="0071222C">
          <w:rPr>
            <w:webHidden/>
          </w:rPr>
          <w:t>14</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66" w:history="1">
        <w:r w:rsidR="00843C46" w:rsidRPr="007B6A01">
          <w:rPr>
            <w:rStyle w:val="Lienhypertexte"/>
          </w:rPr>
          <w:t>2.1.2. Justification du choix des sites de l’étude</w:t>
        </w:r>
        <w:r w:rsidR="00843C46">
          <w:rPr>
            <w:webHidden/>
          </w:rPr>
          <w:tab/>
        </w:r>
        <w:r w:rsidR="009A3C7E">
          <w:rPr>
            <w:webHidden/>
          </w:rPr>
          <w:fldChar w:fldCharType="begin"/>
        </w:r>
        <w:r w:rsidR="00843C46">
          <w:rPr>
            <w:webHidden/>
          </w:rPr>
          <w:instrText xml:space="preserve"> PAGEREF _Toc299227366 \h </w:instrText>
        </w:r>
        <w:r w:rsidR="009A3C7E">
          <w:rPr>
            <w:webHidden/>
          </w:rPr>
        </w:r>
        <w:r w:rsidR="009A3C7E">
          <w:rPr>
            <w:webHidden/>
          </w:rPr>
          <w:fldChar w:fldCharType="separate"/>
        </w:r>
        <w:r w:rsidR="0071222C">
          <w:rPr>
            <w:webHidden/>
          </w:rPr>
          <w:t>14</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67" w:history="1">
        <w:r w:rsidR="00843C46" w:rsidRPr="007B6A01">
          <w:rPr>
            <w:rStyle w:val="Lienhypertexte"/>
          </w:rPr>
          <w:t>2.1.2.1. Le village de Daboura</w:t>
        </w:r>
        <w:r w:rsidR="00843C46">
          <w:rPr>
            <w:webHidden/>
          </w:rPr>
          <w:tab/>
        </w:r>
        <w:r w:rsidR="009A3C7E">
          <w:rPr>
            <w:webHidden/>
          </w:rPr>
          <w:fldChar w:fldCharType="begin"/>
        </w:r>
        <w:r w:rsidR="00843C46">
          <w:rPr>
            <w:webHidden/>
          </w:rPr>
          <w:instrText xml:space="preserve"> PAGEREF _Toc299227367 \h </w:instrText>
        </w:r>
        <w:r w:rsidR="009A3C7E">
          <w:rPr>
            <w:webHidden/>
          </w:rPr>
        </w:r>
        <w:r w:rsidR="009A3C7E">
          <w:rPr>
            <w:webHidden/>
          </w:rPr>
          <w:fldChar w:fldCharType="separate"/>
        </w:r>
        <w:r w:rsidR="0071222C">
          <w:rPr>
            <w:webHidden/>
          </w:rPr>
          <w:t>15</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68" w:history="1">
        <w:r w:rsidR="00843C46" w:rsidRPr="007B6A01">
          <w:rPr>
            <w:rStyle w:val="Lienhypertexte"/>
          </w:rPr>
          <w:t>2.1.2.2. Le village de Gombélédougou</w:t>
        </w:r>
        <w:r w:rsidR="00843C46">
          <w:rPr>
            <w:webHidden/>
          </w:rPr>
          <w:tab/>
        </w:r>
        <w:r w:rsidR="009A3C7E">
          <w:rPr>
            <w:webHidden/>
          </w:rPr>
          <w:fldChar w:fldCharType="begin"/>
        </w:r>
        <w:r w:rsidR="00843C46">
          <w:rPr>
            <w:webHidden/>
          </w:rPr>
          <w:instrText xml:space="preserve"> PAGEREF _Toc299227368 \h </w:instrText>
        </w:r>
        <w:r w:rsidR="009A3C7E">
          <w:rPr>
            <w:webHidden/>
          </w:rPr>
        </w:r>
        <w:r w:rsidR="009A3C7E">
          <w:rPr>
            <w:webHidden/>
          </w:rPr>
          <w:fldChar w:fldCharType="separate"/>
        </w:r>
        <w:r w:rsidR="0071222C">
          <w:rPr>
            <w:webHidden/>
          </w:rPr>
          <w:t>15</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69" w:history="1">
        <w:r w:rsidR="00843C46" w:rsidRPr="007B6A01">
          <w:rPr>
            <w:rStyle w:val="Lienhypertexte"/>
          </w:rPr>
          <w:t>2.1.2.3. Le village de Sidéradougou</w:t>
        </w:r>
        <w:r w:rsidR="00843C46">
          <w:rPr>
            <w:webHidden/>
          </w:rPr>
          <w:tab/>
        </w:r>
        <w:r w:rsidR="009A3C7E">
          <w:rPr>
            <w:webHidden/>
          </w:rPr>
          <w:fldChar w:fldCharType="begin"/>
        </w:r>
        <w:r w:rsidR="00843C46">
          <w:rPr>
            <w:webHidden/>
          </w:rPr>
          <w:instrText xml:space="preserve"> PAGEREF _Toc299227369 \h </w:instrText>
        </w:r>
        <w:r w:rsidR="009A3C7E">
          <w:rPr>
            <w:webHidden/>
          </w:rPr>
        </w:r>
        <w:r w:rsidR="009A3C7E">
          <w:rPr>
            <w:webHidden/>
          </w:rPr>
          <w:fldChar w:fldCharType="separate"/>
        </w:r>
        <w:r w:rsidR="0071222C">
          <w:rPr>
            <w:webHidden/>
          </w:rPr>
          <w:t>16</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70" w:history="1">
        <w:r w:rsidR="00843C46" w:rsidRPr="007B6A01">
          <w:rPr>
            <w:rStyle w:val="Lienhypertexte"/>
          </w:rPr>
          <w:t>2.1.3. Les producteurs d’enquête</w:t>
        </w:r>
        <w:r w:rsidR="00843C46">
          <w:rPr>
            <w:webHidden/>
          </w:rPr>
          <w:tab/>
        </w:r>
        <w:r w:rsidR="009A3C7E">
          <w:rPr>
            <w:webHidden/>
          </w:rPr>
          <w:fldChar w:fldCharType="begin"/>
        </w:r>
        <w:r w:rsidR="00843C46">
          <w:rPr>
            <w:webHidden/>
          </w:rPr>
          <w:instrText xml:space="preserve"> PAGEREF _Toc299227370 \h </w:instrText>
        </w:r>
        <w:r w:rsidR="009A3C7E">
          <w:rPr>
            <w:webHidden/>
          </w:rPr>
        </w:r>
        <w:r w:rsidR="009A3C7E">
          <w:rPr>
            <w:webHidden/>
          </w:rPr>
          <w:fldChar w:fldCharType="separate"/>
        </w:r>
        <w:r w:rsidR="0071222C">
          <w:rPr>
            <w:webHidden/>
          </w:rPr>
          <w:t>16</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71" w:history="1">
        <w:r w:rsidR="00843C46" w:rsidRPr="007B6A01">
          <w:rPr>
            <w:rStyle w:val="Lienhypertexte"/>
          </w:rPr>
          <w:t>2.1.4. Collecte des données</w:t>
        </w:r>
        <w:r w:rsidR="00843C46">
          <w:rPr>
            <w:webHidden/>
          </w:rPr>
          <w:tab/>
        </w:r>
        <w:r w:rsidR="009A3C7E">
          <w:rPr>
            <w:webHidden/>
          </w:rPr>
          <w:fldChar w:fldCharType="begin"/>
        </w:r>
        <w:r w:rsidR="00843C46">
          <w:rPr>
            <w:webHidden/>
          </w:rPr>
          <w:instrText xml:space="preserve"> PAGEREF _Toc299227371 \h </w:instrText>
        </w:r>
        <w:r w:rsidR="009A3C7E">
          <w:rPr>
            <w:webHidden/>
          </w:rPr>
        </w:r>
        <w:r w:rsidR="009A3C7E">
          <w:rPr>
            <w:webHidden/>
          </w:rPr>
          <w:fldChar w:fldCharType="separate"/>
        </w:r>
        <w:r w:rsidR="0071222C">
          <w:rPr>
            <w:webHidden/>
          </w:rPr>
          <w:t>17</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72" w:history="1">
        <w:r w:rsidR="00843C46" w:rsidRPr="007B6A01">
          <w:rPr>
            <w:rStyle w:val="Lienhypertexte"/>
          </w:rPr>
          <w:t>2.1.5. Outils de traitement et d'analyse des données</w:t>
        </w:r>
        <w:r w:rsidR="00843C46">
          <w:rPr>
            <w:webHidden/>
          </w:rPr>
          <w:tab/>
        </w:r>
        <w:r w:rsidR="009A3C7E">
          <w:rPr>
            <w:webHidden/>
          </w:rPr>
          <w:fldChar w:fldCharType="begin"/>
        </w:r>
        <w:r w:rsidR="00843C46">
          <w:rPr>
            <w:webHidden/>
          </w:rPr>
          <w:instrText xml:space="preserve"> PAGEREF _Toc299227372 \h </w:instrText>
        </w:r>
        <w:r w:rsidR="009A3C7E">
          <w:rPr>
            <w:webHidden/>
          </w:rPr>
        </w:r>
        <w:r w:rsidR="009A3C7E">
          <w:rPr>
            <w:webHidden/>
          </w:rPr>
          <w:fldChar w:fldCharType="separate"/>
        </w:r>
        <w:r w:rsidR="0071222C">
          <w:rPr>
            <w:webHidden/>
          </w:rPr>
          <w:t>17</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73" w:history="1">
        <w:r w:rsidR="00843C46" w:rsidRPr="007B6A01">
          <w:rPr>
            <w:rStyle w:val="Lienhypertexte"/>
          </w:rPr>
          <w:t>2.2. évaluation de la rentabilité</w:t>
        </w:r>
        <w:r w:rsidR="00843C46">
          <w:rPr>
            <w:webHidden/>
          </w:rPr>
          <w:tab/>
        </w:r>
        <w:r w:rsidR="009A3C7E">
          <w:rPr>
            <w:webHidden/>
          </w:rPr>
          <w:fldChar w:fldCharType="begin"/>
        </w:r>
        <w:r w:rsidR="00843C46">
          <w:rPr>
            <w:webHidden/>
          </w:rPr>
          <w:instrText xml:space="preserve"> PAGEREF _Toc299227373 \h </w:instrText>
        </w:r>
        <w:r w:rsidR="009A3C7E">
          <w:rPr>
            <w:webHidden/>
          </w:rPr>
        </w:r>
        <w:r w:rsidR="009A3C7E">
          <w:rPr>
            <w:webHidden/>
          </w:rPr>
          <w:fldChar w:fldCharType="separate"/>
        </w:r>
        <w:r w:rsidR="0071222C">
          <w:rPr>
            <w:webHidden/>
          </w:rPr>
          <w:t>18</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74" w:history="1">
        <w:r w:rsidR="00843C46" w:rsidRPr="007B6A01">
          <w:rPr>
            <w:rStyle w:val="Lienhypertexte"/>
          </w:rPr>
          <w:t>2.3. Evaluation de l’efficacité des producteurs</w:t>
        </w:r>
        <w:r w:rsidR="00843C46">
          <w:rPr>
            <w:webHidden/>
          </w:rPr>
          <w:tab/>
        </w:r>
        <w:r w:rsidR="009A3C7E">
          <w:rPr>
            <w:webHidden/>
          </w:rPr>
          <w:fldChar w:fldCharType="begin"/>
        </w:r>
        <w:r w:rsidR="00843C46">
          <w:rPr>
            <w:webHidden/>
          </w:rPr>
          <w:instrText xml:space="preserve"> PAGEREF _Toc299227374 \h </w:instrText>
        </w:r>
        <w:r w:rsidR="009A3C7E">
          <w:rPr>
            <w:webHidden/>
          </w:rPr>
        </w:r>
        <w:r w:rsidR="009A3C7E">
          <w:rPr>
            <w:webHidden/>
          </w:rPr>
          <w:fldChar w:fldCharType="separate"/>
        </w:r>
        <w:r w:rsidR="0071222C">
          <w:rPr>
            <w:webHidden/>
          </w:rPr>
          <w:t>19</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75" w:history="1">
        <w:r w:rsidR="00843C46" w:rsidRPr="007B6A01">
          <w:rPr>
            <w:rStyle w:val="Lienhypertexte"/>
            <w:lang w:eastAsia="ar-SA"/>
          </w:rPr>
          <w:t>2.3.1. Méthodes d’approche de l’efficacité</w:t>
        </w:r>
        <w:r w:rsidR="00843C46">
          <w:rPr>
            <w:webHidden/>
          </w:rPr>
          <w:tab/>
        </w:r>
        <w:r w:rsidR="009A3C7E">
          <w:rPr>
            <w:webHidden/>
          </w:rPr>
          <w:fldChar w:fldCharType="begin"/>
        </w:r>
        <w:r w:rsidR="00843C46">
          <w:rPr>
            <w:webHidden/>
          </w:rPr>
          <w:instrText xml:space="preserve"> PAGEREF _Toc299227375 \h </w:instrText>
        </w:r>
        <w:r w:rsidR="009A3C7E">
          <w:rPr>
            <w:webHidden/>
          </w:rPr>
        </w:r>
        <w:r w:rsidR="009A3C7E">
          <w:rPr>
            <w:webHidden/>
          </w:rPr>
          <w:fldChar w:fldCharType="separate"/>
        </w:r>
        <w:r w:rsidR="0071222C">
          <w:rPr>
            <w:webHidden/>
          </w:rPr>
          <w:t>19</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76" w:history="1">
        <w:r w:rsidR="00843C46" w:rsidRPr="007B6A01">
          <w:rPr>
            <w:rStyle w:val="Lienhypertexte"/>
            <w:lang w:eastAsia="ar-SA"/>
          </w:rPr>
          <w:t>2.3.1.1. Méthode non paramétrique</w:t>
        </w:r>
        <w:r w:rsidR="00843C46">
          <w:rPr>
            <w:webHidden/>
          </w:rPr>
          <w:tab/>
        </w:r>
        <w:r w:rsidR="009A3C7E">
          <w:rPr>
            <w:webHidden/>
          </w:rPr>
          <w:fldChar w:fldCharType="begin"/>
        </w:r>
        <w:r w:rsidR="00843C46">
          <w:rPr>
            <w:webHidden/>
          </w:rPr>
          <w:instrText xml:space="preserve"> PAGEREF _Toc299227376 \h </w:instrText>
        </w:r>
        <w:r w:rsidR="009A3C7E">
          <w:rPr>
            <w:webHidden/>
          </w:rPr>
        </w:r>
        <w:r w:rsidR="009A3C7E">
          <w:rPr>
            <w:webHidden/>
          </w:rPr>
          <w:fldChar w:fldCharType="separate"/>
        </w:r>
        <w:r w:rsidR="0071222C">
          <w:rPr>
            <w:webHidden/>
          </w:rPr>
          <w:t>19</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77" w:history="1">
        <w:r w:rsidR="00843C46" w:rsidRPr="007B6A01">
          <w:rPr>
            <w:rStyle w:val="Lienhypertexte"/>
            <w:lang w:eastAsia="ar-SA"/>
          </w:rPr>
          <w:t>2.3.1.2. Méthode paramétrique</w:t>
        </w:r>
        <w:r w:rsidR="00843C46">
          <w:rPr>
            <w:webHidden/>
          </w:rPr>
          <w:tab/>
        </w:r>
        <w:r w:rsidR="009A3C7E">
          <w:rPr>
            <w:webHidden/>
          </w:rPr>
          <w:fldChar w:fldCharType="begin"/>
        </w:r>
        <w:r w:rsidR="00843C46">
          <w:rPr>
            <w:webHidden/>
          </w:rPr>
          <w:instrText xml:space="preserve"> PAGEREF _Toc299227377 \h </w:instrText>
        </w:r>
        <w:r w:rsidR="009A3C7E">
          <w:rPr>
            <w:webHidden/>
          </w:rPr>
        </w:r>
        <w:r w:rsidR="009A3C7E">
          <w:rPr>
            <w:webHidden/>
          </w:rPr>
          <w:fldChar w:fldCharType="separate"/>
        </w:r>
        <w:r w:rsidR="0071222C">
          <w:rPr>
            <w:webHidden/>
          </w:rPr>
          <w:t>19</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78" w:history="1">
        <w:r w:rsidR="00843C46" w:rsidRPr="007B6A01">
          <w:rPr>
            <w:rStyle w:val="Lienhypertexte"/>
          </w:rPr>
          <w:t>2.3.2. Mesure de l’inefficacité technique</w:t>
        </w:r>
        <w:r w:rsidR="00843C46">
          <w:rPr>
            <w:webHidden/>
          </w:rPr>
          <w:tab/>
        </w:r>
        <w:r w:rsidR="009A3C7E">
          <w:rPr>
            <w:webHidden/>
          </w:rPr>
          <w:fldChar w:fldCharType="begin"/>
        </w:r>
        <w:r w:rsidR="00843C46">
          <w:rPr>
            <w:webHidden/>
          </w:rPr>
          <w:instrText xml:space="preserve"> PAGEREF _Toc299227378 \h </w:instrText>
        </w:r>
        <w:r w:rsidR="009A3C7E">
          <w:rPr>
            <w:webHidden/>
          </w:rPr>
        </w:r>
        <w:r w:rsidR="009A3C7E">
          <w:rPr>
            <w:webHidden/>
          </w:rPr>
          <w:fldChar w:fldCharType="separate"/>
        </w:r>
        <w:r w:rsidR="0071222C">
          <w:rPr>
            <w:webHidden/>
          </w:rPr>
          <w:t>22</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79" w:history="1">
        <w:r w:rsidR="00843C46" w:rsidRPr="007B6A01">
          <w:rPr>
            <w:rStyle w:val="Lienhypertexte"/>
          </w:rPr>
          <w:t>2.3.2.1. Les variables d’analyse</w:t>
        </w:r>
        <w:r w:rsidR="00843C46">
          <w:rPr>
            <w:webHidden/>
          </w:rPr>
          <w:tab/>
        </w:r>
        <w:r w:rsidR="009A3C7E">
          <w:rPr>
            <w:webHidden/>
          </w:rPr>
          <w:fldChar w:fldCharType="begin"/>
        </w:r>
        <w:r w:rsidR="00843C46">
          <w:rPr>
            <w:webHidden/>
          </w:rPr>
          <w:instrText xml:space="preserve"> PAGEREF _Toc299227379 \h </w:instrText>
        </w:r>
        <w:r w:rsidR="009A3C7E">
          <w:rPr>
            <w:webHidden/>
          </w:rPr>
        </w:r>
        <w:r w:rsidR="009A3C7E">
          <w:rPr>
            <w:webHidden/>
          </w:rPr>
          <w:fldChar w:fldCharType="separate"/>
        </w:r>
        <w:r w:rsidR="0071222C">
          <w:rPr>
            <w:webHidden/>
          </w:rPr>
          <w:t>23</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80" w:history="1">
        <w:r w:rsidR="00843C46" w:rsidRPr="007B6A01">
          <w:rPr>
            <w:rStyle w:val="Lienhypertexte"/>
          </w:rPr>
          <w:t>2.3.2.2. Les formes fonctionnelles</w:t>
        </w:r>
        <w:r w:rsidR="00843C46">
          <w:rPr>
            <w:webHidden/>
          </w:rPr>
          <w:tab/>
        </w:r>
        <w:r w:rsidR="009A3C7E">
          <w:rPr>
            <w:webHidden/>
          </w:rPr>
          <w:fldChar w:fldCharType="begin"/>
        </w:r>
        <w:r w:rsidR="00843C46">
          <w:rPr>
            <w:webHidden/>
          </w:rPr>
          <w:instrText xml:space="preserve"> PAGEREF _Toc299227380 \h </w:instrText>
        </w:r>
        <w:r w:rsidR="009A3C7E">
          <w:rPr>
            <w:webHidden/>
          </w:rPr>
        </w:r>
        <w:r w:rsidR="009A3C7E">
          <w:rPr>
            <w:webHidden/>
          </w:rPr>
          <w:fldChar w:fldCharType="separate"/>
        </w:r>
        <w:r w:rsidR="0071222C">
          <w:rPr>
            <w:webHidden/>
          </w:rPr>
          <w:t>24</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81" w:history="1">
        <w:r w:rsidR="00843C46" w:rsidRPr="007B6A01">
          <w:rPr>
            <w:rStyle w:val="Lienhypertexte"/>
          </w:rPr>
          <w:t>2.3.2.3. Les fonctions de production et d’inefficacité technique à estimer</w:t>
        </w:r>
        <w:r w:rsidR="00843C46">
          <w:rPr>
            <w:webHidden/>
          </w:rPr>
          <w:tab/>
        </w:r>
        <w:r w:rsidR="009A3C7E">
          <w:rPr>
            <w:webHidden/>
          </w:rPr>
          <w:fldChar w:fldCharType="begin"/>
        </w:r>
        <w:r w:rsidR="00843C46">
          <w:rPr>
            <w:webHidden/>
          </w:rPr>
          <w:instrText xml:space="preserve"> PAGEREF _Toc299227381 \h </w:instrText>
        </w:r>
        <w:r w:rsidR="009A3C7E">
          <w:rPr>
            <w:webHidden/>
          </w:rPr>
        </w:r>
        <w:r w:rsidR="009A3C7E">
          <w:rPr>
            <w:webHidden/>
          </w:rPr>
          <w:fldChar w:fldCharType="separate"/>
        </w:r>
        <w:r w:rsidR="0071222C">
          <w:rPr>
            <w:webHidden/>
          </w:rPr>
          <w:t>25</w:t>
        </w:r>
        <w:r w:rsidR="009A3C7E">
          <w:rPr>
            <w:webHidden/>
          </w:rPr>
          <w:fldChar w:fldCharType="end"/>
        </w:r>
      </w:hyperlink>
    </w:p>
    <w:p w:rsidR="00843C46" w:rsidRDefault="00843C46">
      <w:pPr>
        <w:pStyle w:val="TM2"/>
        <w:rPr>
          <w:rStyle w:val="Lienhypertexte"/>
        </w:rPr>
      </w:pPr>
    </w:p>
    <w:p w:rsidR="00843C46" w:rsidRDefault="003D41AF">
      <w:pPr>
        <w:pStyle w:val="TM2"/>
        <w:rPr>
          <w:rFonts w:asciiTheme="minorHAnsi" w:eastAsiaTheme="minorEastAsia" w:hAnsiTheme="minorHAnsi" w:cstheme="minorBidi"/>
          <w:b w:val="0"/>
          <w:sz w:val="22"/>
          <w:lang w:eastAsia="fr-FR"/>
        </w:rPr>
      </w:pPr>
      <w:hyperlink w:anchor="_Toc299227382" w:history="1">
        <w:r w:rsidR="00843C46" w:rsidRPr="007B6A01">
          <w:rPr>
            <w:rStyle w:val="Lienhypertexte"/>
          </w:rPr>
          <w:t>Chapitre III : Résultats et discussions</w:t>
        </w:r>
        <w:r w:rsidR="00843C46">
          <w:rPr>
            <w:webHidden/>
          </w:rPr>
          <w:tab/>
        </w:r>
        <w:r w:rsidR="009A3C7E">
          <w:rPr>
            <w:webHidden/>
          </w:rPr>
          <w:fldChar w:fldCharType="begin"/>
        </w:r>
        <w:r w:rsidR="00843C46">
          <w:rPr>
            <w:webHidden/>
          </w:rPr>
          <w:instrText xml:space="preserve"> PAGEREF _Toc299227382 \h </w:instrText>
        </w:r>
        <w:r w:rsidR="009A3C7E">
          <w:rPr>
            <w:webHidden/>
          </w:rPr>
        </w:r>
        <w:r w:rsidR="009A3C7E">
          <w:rPr>
            <w:webHidden/>
          </w:rPr>
          <w:fldChar w:fldCharType="separate"/>
        </w:r>
        <w:r w:rsidR="0071222C">
          <w:rPr>
            <w:webHidden/>
          </w:rPr>
          <w:t>26</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83" w:history="1">
        <w:r w:rsidR="00843C46" w:rsidRPr="007B6A01">
          <w:rPr>
            <w:rStyle w:val="Lienhypertexte"/>
          </w:rPr>
          <w:t>3.1. Analyse des pratiques culturales paysannes</w:t>
        </w:r>
        <w:r w:rsidR="00843C46">
          <w:rPr>
            <w:webHidden/>
          </w:rPr>
          <w:tab/>
        </w:r>
        <w:r w:rsidR="009A3C7E">
          <w:rPr>
            <w:webHidden/>
          </w:rPr>
          <w:fldChar w:fldCharType="begin"/>
        </w:r>
        <w:r w:rsidR="00843C46">
          <w:rPr>
            <w:webHidden/>
          </w:rPr>
          <w:instrText xml:space="preserve"> PAGEREF _Toc299227383 \h </w:instrText>
        </w:r>
        <w:r w:rsidR="009A3C7E">
          <w:rPr>
            <w:webHidden/>
          </w:rPr>
        </w:r>
        <w:r w:rsidR="009A3C7E">
          <w:rPr>
            <w:webHidden/>
          </w:rPr>
          <w:fldChar w:fldCharType="separate"/>
        </w:r>
        <w:r w:rsidR="0071222C">
          <w:rPr>
            <w:webHidden/>
          </w:rPr>
          <w:t>26</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84" w:history="1">
        <w:r w:rsidR="00843C46" w:rsidRPr="007B6A01">
          <w:rPr>
            <w:rStyle w:val="Lienhypertexte"/>
          </w:rPr>
          <w:t>3.1.1. Indicateurs socio-démographiques</w:t>
        </w:r>
        <w:r w:rsidR="00843C46">
          <w:rPr>
            <w:webHidden/>
          </w:rPr>
          <w:tab/>
        </w:r>
        <w:r w:rsidR="009A3C7E">
          <w:rPr>
            <w:webHidden/>
          </w:rPr>
          <w:fldChar w:fldCharType="begin"/>
        </w:r>
        <w:r w:rsidR="00843C46">
          <w:rPr>
            <w:webHidden/>
          </w:rPr>
          <w:instrText xml:space="preserve"> PAGEREF _Toc299227384 \h </w:instrText>
        </w:r>
        <w:r w:rsidR="009A3C7E">
          <w:rPr>
            <w:webHidden/>
          </w:rPr>
        </w:r>
        <w:r w:rsidR="009A3C7E">
          <w:rPr>
            <w:webHidden/>
          </w:rPr>
          <w:fldChar w:fldCharType="separate"/>
        </w:r>
        <w:r w:rsidR="0071222C">
          <w:rPr>
            <w:webHidden/>
          </w:rPr>
          <w:t>26</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85" w:history="1">
        <w:r w:rsidR="00843C46" w:rsidRPr="007B6A01">
          <w:rPr>
            <w:rStyle w:val="Lienhypertexte"/>
          </w:rPr>
          <w:t>3.1.2. Matériel agricole et cheptel</w:t>
        </w:r>
        <w:r w:rsidR="00843C46">
          <w:rPr>
            <w:webHidden/>
          </w:rPr>
          <w:tab/>
        </w:r>
        <w:r w:rsidR="009A3C7E">
          <w:rPr>
            <w:webHidden/>
          </w:rPr>
          <w:fldChar w:fldCharType="begin"/>
        </w:r>
        <w:r w:rsidR="00843C46">
          <w:rPr>
            <w:webHidden/>
          </w:rPr>
          <w:instrText xml:space="preserve"> PAGEREF _Toc299227385 \h </w:instrText>
        </w:r>
        <w:r w:rsidR="009A3C7E">
          <w:rPr>
            <w:webHidden/>
          </w:rPr>
        </w:r>
        <w:r w:rsidR="009A3C7E">
          <w:rPr>
            <w:webHidden/>
          </w:rPr>
          <w:fldChar w:fldCharType="separate"/>
        </w:r>
        <w:r w:rsidR="0071222C">
          <w:rPr>
            <w:webHidden/>
          </w:rPr>
          <w:t>27</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86" w:history="1">
        <w:r w:rsidR="00843C46" w:rsidRPr="007B6A01">
          <w:rPr>
            <w:rStyle w:val="Lienhypertexte"/>
          </w:rPr>
          <w:t>3.1.3. Pratiques culturales paysannes</w:t>
        </w:r>
        <w:r w:rsidR="00843C46">
          <w:rPr>
            <w:webHidden/>
          </w:rPr>
          <w:tab/>
        </w:r>
        <w:r w:rsidR="009A3C7E">
          <w:rPr>
            <w:webHidden/>
          </w:rPr>
          <w:fldChar w:fldCharType="begin"/>
        </w:r>
        <w:r w:rsidR="00843C46">
          <w:rPr>
            <w:webHidden/>
          </w:rPr>
          <w:instrText xml:space="preserve"> PAGEREF _Toc299227386 \h </w:instrText>
        </w:r>
        <w:r w:rsidR="009A3C7E">
          <w:rPr>
            <w:webHidden/>
          </w:rPr>
        </w:r>
        <w:r w:rsidR="009A3C7E">
          <w:rPr>
            <w:webHidden/>
          </w:rPr>
          <w:fldChar w:fldCharType="separate"/>
        </w:r>
        <w:r w:rsidR="0071222C">
          <w:rPr>
            <w:webHidden/>
          </w:rPr>
          <w:t>28</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87" w:history="1">
        <w:r w:rsidR="00843C46" w:rsidRPr="007B6A01">
          <w:rPr>
            <w:rStyle w:val="Lienhypertexte"/>
          </w:rPr>
          <w:t>3.1.3.1. Date de semis et quantité de semence</w:t>
        </w:r>
        <w:r w:rsidR="00843C46">
          <w:rPr>
            <w:webHidden/>
          </w:rPr>
          <w:tab/>
        </w:r>
        <w:r w:rsidR="009A3C7E">
          <w:rPr>
            <w:webHidden/>
          </w:rPr>
          <w:fldChar w:fldCharType="begin"/>
        </w:r>
        <w:r w:rsidR="00843C46">
          <w:rPr>
            <w:webHidden/>
          </w:rPr>
          <w:instrText xml:space="preserve"> PAGEREF _Toc299227387 \h </w:instrText>
        </w:r>
        <w:r w:rsidR="009A3C7E">
          <w:rPr>
            <w:webHidden/>
          </w:rPr>
        </w:r>
        <w:r w:rsidR="009A3C7E">
          <w:rPr>
            <w:webHidden/>
          </w:rPr>
          <w:fldChar w:fldCharType="separate"/>
        </w:r>
        <w:r w:rsidR="0071222C">
          <w:rPr>
            <w:webHidden/>
          </w:rPr>
          <w:t>28</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88" w:history="1">
        <w:r w:rsidR="00843C46" w:rsidRPr="007B6A01">
          <w:rPr>
            <w:rStyle w:val="Lienhypertexte"/>
          </w:rPr>
          <w:t>3.1.3.2. Fertilisation</w:t>
        </w:r>
        <w:r w:rsidR="00843C46">
          <w:rPr>
            <w:webHidden/>
          </w:rPr>
          <w:tab/>
        </w:r>
        <w:r w:rsidR="009A3C7E">
          <w:rPr>
            <w:webHidden/>
          </w:rPr>
          <w:fldChar w:fldCharType="begin"/>
        </w:r>
        <w:r w:rsidR="00843C46">
          <w:rPr>
            <w:webHidden/>
          </w:rPr>
          <w:instrText xml:space="preserve"> PAGEREF _Toc299227388 \h </w:instrText>
        </w:r>
        <w:r w:rsidR="009A3C7E">
          <w:rPr>
            <w:webHidden/>
          </w:rPr>
        </w:r>
        <w:r w:rsidR="009A3C7E">
          <w:rPr>
            <w:webHidden/>
          </w:rPr>
          <w:fldChar w:fldCharType="separate"/>
        </w:r>
        <w:r w:rsidR="0071222C">
          <w:rPr>
            <w:webHidden/>
          </w:rPr>
          <w:t>28</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89" w:history="1">
        <w:r w:rsidR="00843C46" w:rsidRPr="007B6A01">
          <w:rPr>
            <w:rStyle w:val="Lienhypertexte"/>
          </w:rPr>
          <w:t>3.1.3.3. Traitement phytosanitaire</w:t>
        </w:r>
        <w:r w:rsidR="00843C46">
          <w:rPr>
            <w:webHidden/>
          </w:rPr>
          <w:tab/>
        </w:r>
        <w:r w:rsidR="009A3C7E">
          <w:rPr>
            <w:webHidden/>
          </w:rPr>
          <w:fldChar w:fldCharType="begin"/>
        </w:r>
        <w:r w:rsidR="00843C46">
          <w:rPr>
            <w:webHidden/>
          </w:rPr>
          <w:instrText xml:space="preserve"> PAGEREF _Toc299227389 \h </w:instrText>
        </w:r>
        <w:r w:rsidR="009A3C7E">
          <w:rPr>
            <w:webHidden/>
          </w:rPr>
        </w:r>
        <w:r w:rsidR="009A3C7E">
          <w:rPr>
            <w:webHidden/>
          </w:rPr>
          <w:fldChar w:fldCharType="separate"/>
        </w:r>
        <w:r w:rsidR="0071222C">
          <w:rPr>
            <w:webHidden/>
          </w:rPr>
          <w:t>29</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390" w:history="1">
        <w:r w:rsidR="00843C46" w:rsidRPr="007B6A01">
          <w:rPr>
            <w:rStyle w:val="Lienhypertexte"/>
          </w:rPr>
          <w:t>3.1.3.4. L’analyse des rendements</w:t>
        </w:r>
        <w:r w:rsidR="00843C46">
          <w:rPr>
            <w:webHidden/>
          </w:rPr>
          <w:tab/>
        </w:r>
        <w:r w:rsidR="009A3C7E">
          <w:rPr>
            <w:webHidden/>
          </w:rPr>
          <w:fldChar w:fldCharType="begin"/>
        </w:r>
        <w:r w:rsidR="00843C46">
          <w:rPr>
            <w:webHidden/>
          </w:rPr>
          <w:instrText xml:space="preserve"> PAGEREF _Toc299227390 \h </w:instrText>
        </w:r>
        <w:r w:rsidR="009A3C7E">
          <w:rPr>
            <w:webHidden/>
          </w:rPr>
        </w:r>
        <w:r w:rsidR="009A3C7E">
          <w:rPr>
            <w:webHidden/>
          </w:rPr>
          <w:fldChar w:fldCharType="separate"/>
        </w:r>
        <w:r w:rsidR="0071222C">
          <w:rPr>
            <w:webHidden/>
          </w:rPr>
          <w:t>29</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91" w:history="1">
        <w:r w:rsidR="00843C46" w:rsidRPr="007B6A01">
          <w:rPr>
            <w:rStyle w:val="Lienhypertexte"/>
          </w:rPr>
          <w:t xml:space="preserve">3.2. Analyse de la rentabilité financière du coton </w:t>
        </w:r>
        <w:r w:rsidR="00843C46" w:rsidRPr="007B6A01">
          <w:rPr>
            <w:rStyle w:val="Lienhypertexte"/>
            <w:i/>
          </w:rPr>
          <w:t>Bt</w:t>
        </w:r>
        <w:r w:rsidR="00843C46" w:rsidRPr="007B6A01">
          <w:rPr>
            <w:rStyle w:val="Lienhypertexte"/>
          </w:rPr>
          <w:t xml:space="preserve"> et du coton conventionnel</w:t>
        </w:r>
        <w:r w:rsidR="00843C46">
          <w:rPr>
            <w:webHidden/>
          </w:rPr>
          <w:tab/>
        </w:r>
        <w:r w:rsidR="009A3C7E">
          <w:rPr>
            <w:webHidden/>
          </w:rPr>
          <w:fldChar w:fldCharType="begin"/>
        </w:r>
        <w:r w:rsidR="00843C46">
          <w:rPr>
            <w:webHidden/>
          </w:rPr>
          <w:instrText xml:space="preserve"> PAGEREF _Toc299227391 \h </w:instrText>
        </w:r>
        <w:r w:rsidR="009A3C7E">
          <w:rPr>
            <w:webHidden/>
          </w:rPr>
        </w:r>
        <w:r w:rsidR="009A3C7E">
          <w:rPr>
            <w:webHidden/>
          </w:rPr>
          <w:fldChar w:fldCharType="separate"/>
        </w:r>
        <w:r w:rsidR="0071222C">
          <w:rPr>
            <w:webHidden/>
          </w:rPr>
          <w:t>31</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92" w:history="1">
        <w:r w:rsidR="00843C46" w:rsidRPr="007B6A01">
          <w:rPr>
            <w:rStyle w:val="Lienhypertexte"/>
          </w:rPr>
          <w:t>3.2.1. Marge brute</w:t>
        </w:r>
        <w:r w:rsidR="00843C46">
          <w:rPr>
            <w:webHidden/>
          </w:rPr>
          <w:tab/>
        </w:r>
        <w:r w:rsidR="009A3C7E">
          <w:rPr>
            <w:webHidden/>
          </w:rPr>
          <w:fldChar w:fldCharType="begin"/>
        </w:r>
        <w:r w:rsidR="00843C46">
          <w:rPr>
            <w:webHidden/>
          </w:rPr>
          <w:instrText xml:space="preserve"> PAGEREF _Toc299227392 \h </w:instrText>
        </w:r>
        <w:r w:rsidR="009A3C7E">
          <w:rPr>
            <w:webHidden/>
          </w:rPr>
        </w:r>
        <w:r w:rsidR="009A3C7E">
          <w:rPr>
            <w:webHidden/>
          </w:rPr>
          <w:fldChar w:fldCharType="separate"/>
        </w:r>
        <w:r w:rsidR="0071222C">
          <w:rPr>
            <w:webHidden/>
          </w:rPr>
          <w:t>33</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93" w:history="1">
        <w:r w:rsidR="00843C46" w:rsidRPr="007B6A01">
          <w:rPr>
            <w:rStyle w:val="Lienhypertexte"/>
          </w:rPr>
          <w:t>3.2.2. Marge nette</w:t>
        </w:r>
        <w:r w:rsidR="00843C46">
          <w:rPr>
            <w:webHidden/>
          </w:rPr>
          <w:tab/>
        </w:r>
        <w:r w:rsidR="009A3C7E">
          <w:rPr>
            <w:webHidden/>
          </w:rPr>
          <w:fldChar w:fldCharType="begin"/>
        </w:r>
        <w:r w:rsidR="00843C46">
          <w:rPr>
            <w:webHidden/>
          </w:rPr>
          <w:instrText xml:space="preserve"> PAGEREF _Toc299227393 \h </w:instrText>
        </w:r>
        <w:r w:rsidR="009A3C7E">
          <w:rPr>
            <w:webHidden/>
          </w:rPr>
        </w:r>
        <w:r w:rsidR="009A3C7E">
          <w:rPr>
            <w:webHidden/>
          </w:rPr>
          <w:fldChar w:fldCharType="separate"/>
        </w:r>
        <w:r w:rsidR="0071222C">
          <w:rPr>
            <w:webHidden/>
          </w:rPr>
          <w:t>34</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94" w:history="1">
        <w:r w:rsidR="00843C46" w:rsidRPr="007B6A01">
          <w:rPr>
            <w:rStyle w:val="Lienhypertexte"/>
          </w:rPr>
          <w:t>3.2.3. Ratios d’efficacité et de rentabilité</w:t>
        </w:r>
        <w:r w:rsidR="00843C46">
          <w:rPr>
            <w:webHidden/>
          </w:rPr>
          <w:tab/>
        </w:r>
        <w:r w:rsidR="009A3C7E">
          <w:rPr>
            <w:webHidden/>
          </w:rPr>
          <w:fldChar w:fldCharType="begin"/>
        </w:r>
        <w:r w:rsidR="00843C46">
          <w:rPr>
            <w:webHidden/>
          </w:rPr>
          <w:instrText xml:space="preserve"> PAGEREF _Toc299227394 \h </w:instrText>
        </w:r>
        <w:r w:rsidR="009A3C7E">
          <w:rPr>
            <w:webHidden/>
          </w:rPr>
        </w:r>
        <w:r w:rsidR="009A3C7E">
          <w:rPr>
            <w:webHidden/>
          </w:rPr>
          <w:fldChar w:fldCharType="separate"/>
        </w:r>
        <w:r w:rsidR="0071222C">
          <w:rPr>
            <w:webHidden/>
          </w:rPr>
          <w:t>36</w:t>
        </w:r>
        <w:r w:rsidR="009A3C7E">
          <w:rPr>
            <w:webHidden/>
          </w:rPr>
          <w:fldChar w:fldCharType="end"/>
        </w:r>
      </w:hyperlink>
    </w:p>
    <w:p w:rsidR="00843C46" w:rsidRDefault="003D41AF">
      <w:pPr>
        <w:pStyle w:val="TM3"/>
        <w:rPr>
          <w:rFonts w:asciiTheme="minorHAnsi" w:eastAsiaTheme="minorEastAsia" w:hAnsiTheme="minorHAnsi" w:cstheme="minorBidi"/>
          <w:sz w:val="22"/>
          <w:lang w:eastAsia="fr-FR"/>
        </w:rPr>
      </w:pPr>
      <w:hyperlink w:anchor="_Toc299227397" w:history="1">
        <w:r w:rsidR="00843C46" w:rsidRPr="007B6A01">
          <w:rPr>
            <w:rStyle w:val="Lienhypertexte"/>
          </w:rPr>
          <w:t>3.3. analyse de l’efficacité et l’inefficience des producteurs</w:t>
        </w:r>
        <w:r w:rsidR="00843C46">
          <w:rPr>
            <w:webHidden/>
          </w:rPr>
          <w:tab/>
        </w:r>
        <w:r w:rsidR="009A3C7E">
          <w:rPr>
            <w:webHidden/>
          </w:rPr>
          <w:fldChar w:fldCharType="begin"/>
        </w:r>
        <w:r w:rsidR="00843C46">
          <w:rPr>
            <w:webHidden/>
          </w:rPr>
          <w:instrText xml:space="preserve"> PAGEREF _Toc299227397 \h </w:instrText>
        </w:r>
        <w:r w:rsidR="009A3C7E">
          <w:rPr>
            <w:webHidden/>
          </w:rPr>
        </w:r>
        <w:r w:rsidR="009A3C7E">
          <w:rPr>
            <w:webHidden/>
          </w:rPr>
          <w:fldChar w:fldCharType="separate"/>
        </w:r>
        <w:r w:rsidR="0071222C">
          <w:rPr>
            <w:webHidden/>
          </w:rPr>
          <w:t>38</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98" w:history="1">
        <w:r w:rsidR="00843C46" w:rsidRPr="007B6A01">
          <w:rPr>
            <w:rStyle w:val="Lienhypertexte"/>
          </w:rPr>
          <w:t>3.3.1. Paramètres des fonctions frontières stochastiques de production (FFSP)</w:t>
        </w:r>
        <w:r w:rsidR="00843C46">
          <w:rPr>
            <w:webHidden/>
          </w:rPr>
          <w:tab/>
        </w:r>
        <w:r w:rsidR="009A3C7E">
          <w:rPr>
            <w:webHidden/>
          </w:rPr>
          <w:fldChar w:fldCharType="begin"/>
        </w:r>
        <w:r w:rsidR="00843C46">
          <w:rPr>
            <w:webHidden/>
          </w:rPr>
          <w:instrText xml:space="preserve"> PAGEREF _Toc299227398 \h </w:instrText>
        </w:r>
        <w:r w:rsidR="009A3C7E">
          <w:rPr>
            <w:webHidden/>
          </w:rPr>
        </w:r>
        <w:r w:rsidR="009A3C7E">
          <w:rPr>
            <w:webHidden/>
          </w:rPr>
          <w:fldChar w:fldCharType="separate"/>
        </w:r>
        <w:r w:rsidR="0071222C">
          <w:rPr>
            <w:webHidden/>
          </w:rPr>
          <w:t>38</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399" w:history="1">
        <w:r w:rsidR="00843C46" w:rsidRPr="007B6A01">
          <w:rPr>
            <w:rStyle w:val="Lienhypertexte"/>
          </w:rPr>
          <w:t>3.3.2. Signification individuelle des paramètres de la fonction d’efficacité technique</w:t>
        </w:r>
        <w:r w:rsidR="00843C46">
          <w:rPr>
            <w:rStyle w:val="Lienhypertexte"/>
          </w:rPr>
          <w:t>-------------------------------------------</w:t>
        </w:r>
        <w:r w:rsidR="00843C46">
          <w:rPr>
            <w:webHidden/>
          </w:rPr>
          <w:tab/>
          <w:t>---------------------------------------------</w:t>
        </w:r>
        <w:r w:rsidR="009A3C7E">
          <w:rPr>
            <w:webHidden/>
          </w:rPr>
          <w:fldChar w:fldCharType="begin"/>
        </w:r>
        <w:r w:rsidR="00843C46">
          <w:rPr>
            <w:webHidden/>
          </w:rPr>
          <w:instrText xml:space="preserve"> PAGEREF _Toc299227399 \h </w:instrText>
        </w:r>
        <w:r w:rsidR="009A3C7E">
          <w:rPr>
            <w:webHidden/>
          </w:rPr>
        </w:r>
        <w:r w:rsidR="009A3C7E">
          <w:rPr>
            <w:webHidden/>
          </w:rPr>
          <w:fldChar w:fldCharType="separate"/>
        </w:r>
        <w:r w:rsidR="0071222C">
          <w:rPr>
            <w:webHidden/>
          </w:rPr>
          <w:t>40</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0" w:history="1">
        <w:r w:rsidR="00843C46" w:rsidRPr="007B6A01">
          <w:rPr>
            <w:rStyle w:val="Lienhypertexte"/>
          </w:rPr>
          <w:t>3.3.2.1. La semence</w:t>
        </w:r>
        <w:r w:rsidR="00843C46">
          <w:rPr>
            <w:webHidden/>
          </w:rPr>
          <w:tab/>
        </w:r>
        <w:r w:rsidR="009A3C7E">
          <w:rPr>
            <w:webHidden/>
          </w:rPr>
          <w:fldChar w:fldCharType="begin"/>
        </w:r>
        <w:r w:rsidR="00843C46">
          <w:rPr>
            <w:webHidden/>
          </w:rPr>
          <w:instrText xml:space="preserve"> PAGEREF _Toc299227400 \h </w:instrText>
        </w:r>
        <w:r w:rsidR="009A3C7E">
          <w:rPr>
            <w:webHidden/>
          </w:rPr>
        </w:r>
        <w:r w:rsidR="009A3C7E">
          <w:rPr>
            <w:webHidden/>
          </w:rPr>
          <w:fldChar w:fldCharType="separate"/>
        </w:r>
        <w:r w:rsidR="0071222C">
          <w:rPr>
            <w:webHidden/>
          </w:rPr>
          <w:t>40</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1" w:history="1">
        <w:r w:rsidR="00843C46" w:rsidRPr="007B6A01">
          <w:rPr>
            <w:rStyle w:val="Lienhypertexte"/>
          </w:rPr>
          <w:t>3.3.2.2. La fumure minérale</w:t>
        </w:r>
        <w:r w:rsidR="00843C46">
          <w:rPr>
            <w:webHidden/>
          </w:rPr>
          <w:tab/>
        </w:r>
        <w:r w:rsidR="009A3C7E">
          <w:rPr>
            <w:webHidden/>
          </w:rPr>
          <w:fldChar w:fldCharType="begin"/>
        </w:r>
        <w:r w:rsidR="00843C46">
          <w:rPr>
            <w:webHidden/>
          </w:rPr>
          <w:instrText xml:space="preserve"> PAGEREF _Toc299227401 \h </w:instrText>
        </w:r>
        <w:r w:rsidR="009A3C7E">
          <w:rPr>
            <w:webHidden/>
          </w:rPr>
        </w:r>
        <w:r w:rsidR="009A3C7E">
          <w:rPr>
            <w:webHidden/>
          </w:rPr>
          <w:fldChar w:fldCharType="separate"/>
        </w:r>
        <w:r w:rsidR="0071222C">
          <w:rPr>
            <w:webHidden/>
          </w:rPr>
          <w:t>40</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2" w:history="1">
        <w:r w:rsidR="00843C46" w:rsidRPr="007B6A01">
          <w:rPr>
            <w:rStyle w:val="Lienhypertexte"/>
          </w:rPr>
          <w:t>3.3.2.3. La fumure organique</w:t>
        </w:r>
        <w:r w:rsidR="00843C46">
          <w:rPr>
            <w:webHidden/>
          </w:rPr>
          <w:tab/>
        </w:r>
        <w:r w:rsidR="009A3C7E">
          <w:rPr>
            <w:webHidden/>
          </w:rPr>
          <w:fldChar w:fldCharType="begin"/>
        </w:r>
        <w:r w:rsidR="00843C46">
          <w:rPr>
            <w:webHidden/>
          </w:rPr>
          <w:instrText xml:space="preserve"> PAGEREF _Toc299227402 \h </w:instrText>
        </w:r>
        <w:r w:rsidR="009A3C7E">
          <w:rPr>
            <w:webHidden/>
          </w:rPr>
        </w:r>
        <w:r w:rsidR="009A3C7E">
          <w:rPr>
            <w:webHidden/>
          </w:rPr>
          <w:fldChar w:fldCharType="separate"/>
        </w:r>
        <w:r w:rsidR="0071222C">
          <w:rPr>
            <w:webHidden/>
          </w:rPr>
          <w:t>40</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3" w:history="1">
        <w:r w:rsidR="00843C46" w:rsidRPr="007B6A01">
          <w:rPr>
            <w:rStyle w:val="Lienhypertexte"/>
          </w:rPr>
          <w:t>3.3.2.4. Les pesticides</w:t>
        </w:r>
        <w:r w:rsidR="00843C46">
          <w:rPr>
            <w:webHidden/>
          </w:rPr>
          <w:tab/>
        </w:r>
        <w:r w:rsidR="009A3C7E">
          <w:rPr>
            <w:webHidden/>
          </w:rPr>
          <w:fldChar w:fldCharType="begin"/>
        </w:r>
        <w:r w:rsidR="00843C46">
          <w:rPr>
            <w:webHidden/>
          </w:rPr>
          <w:instrText xml:space="preserve"> PAGEREF _Toc299227403 \h </w:instrText>
        </w:r>
        <w:r w:rsidR="009A3C7E">
          <w:rPr>
            <w:webHidden/>
          </w:rPr>
        </w:r>
        <w:r w:rsidR="009A3C7E">
          <w:rPr>
            <w:webHidden/>
          </w:rPr>
          <w:fldChar w:fldCharType="separate"/>
        </w:r>
        <w:r w:rsidR="0071222C">
          <w:rPr>
            <w:webHidden/>
          </w:rPr>
          <w:t>40</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4" w:history="1">
        <w:r w:rsidR="00843C46" w:rsidRPr="007B6A01">
          <w:rPr>
            <w:rStyle w:val="Lienhypertexte"/>
          </w:rPr>
          <w:t>3.3.2.5. La main-d’œuvre</w:t>
        </w:r>
        <w:r w:rsidR="00843C46">
          <w:rPr>
            <w:webHidden/>
          </w:rPr>
          <w:tab/>
        </w:r>
        <w:r w:rsidR="009A3C7E">
          <w:rPr>
            <w:webHidden/>
          </w:rPr>
          <w:fldChar w:fldCharType="begin"/>
        </w:r>
        <w:r w:rsidR="00843C46">
          <w:rPr>
            <w:webHidden/>
          </w:rPr>
          <w:instrText xml:space="preserve"> PAGEREF _Toc299227404 \h </w:instrText>
        </w:r>
        <w:r w:rsidR="009A3C7E">
          <w:rPr>
            <w:webHidden/>
          </w:rPr>
        </w:r>
        <w:r w:rsidR="009A3C7E">
          <w:rPr>
            <w:webHidden/>
          </w:rPr>
          <w:fldChar w:fldCharType="separate"/>
        </w:r>
        <w:r w:rsidR="0071222C">
          <w:rPr>
            <w:webHidden/>
          </w:rPr>
          <w:t>41</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405" w:history="1">
        <w:r w:rsidR="00843C46" w:rsidRPr="007B6A01">
          <w:rPr>
            <w:rStyle w:val="Lienhypertexte"/>
          </w:rPr>
          <w:t>3.3.3. Signification individuelle des paramètres du modèle d’inefficience</w:t>
        </w:r>
        <w:r w:rsidR="00843C46">
          <w:rPr>
            <w:webHidden/>
          </w:rPr>
          <w:tab/>
        </w:r>
        <w:r w:rsidR="009A3C7E">
          <w:rPr>
            <w:webHidden/>
          </w:rPr>
          <w:fldChar w:fldCharType="begin"/>
        </w:r>
        <w:r w:rsidR="00843C46">
          <w:rPr>
            <w:webHidden/>
          </w:rPr>
          <w:instrText xml:space="preserve"> PAGEREF _Toc299227405 \h </w:instrText>
        </w:r>
        <w:r w:rsidR="009A3C7E">
          <w:rPr>
            <w:webHidden/>
          </w:rPr>
        </w:r>
        <w:r w:rsidR="009A3C7E">
          <w:rPr>
            <w:webHidden/>
          </w:rPr>
          <w:fldChar w:fldCharType="separate"/>
        </w:r>
        <w:r w:rsidR="0071222C">
          <w:rPr>
            <w:webHidden/>
          </w:rPr>
          <w:t>41</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6" w:history="1">
        <w:r w:rsidR="00843C46" w:rsidRPr="007B6A01">
          <w:rPr>
            <w:rStyle w:val="Lienhypertexte"/>
          </w:rPr>
          <w:t>3.3.3.1. Date de semis</w:t>
        </w:r>
        <w:r w:rsidR="00843C46">
          <w:rPr>
            <w:webHidden/>
          </w:rPr>
          <w:tab/>
        </w:r>
        <w:r w:rsidR="009A3C7E">
          <w:rPr>
            <w:webHidden/>
          </w:rPr>
          <w:fldChar w:fldCharType="begin"/>
        </w:r>
        <w:r w:rsidR="00843C46">
          <w:rPr>
            <w:webHidden/>
          </w:rPr>
          <w:instrText xml:space="preserve"> PAGEREF _Toc299227406 \h </w:instrText>
        </w:r>
        <w:r w:rsidR="009A3C7E">
          <w:rPr>
            <w:webHidden/>
          </w:rPr>
        </w:r>
        <w:r w:rsidR="009A3C7E">
          <w:rPr>
            <w:webHidden/>
          </w:rPr>
          <w:fldChar w:fldCharType="separate"/>
        </w:r>
        <w:r w:rsidR="0071222C">
          <w:rPr>
            <w:webHidden/>
          </w:rPr>
          <w:t>41</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7" w:history="1">
        <w:r w:rsidR="00843C46" w:rsidRPr="007B6A01">
          <w:rPr>
            <w:rStyle w:val="Lienhypertexte"/>
          </w:rPr>
          <w:t>3.3.3.2. Le niveau d’instruction</w:t>
        </w:r>
        <w:r w:rsidR="00843C46">
          <w:rPr>
            <w:webHidden/>
          </w:rPr>
          <w:tab/>
        </w:r>
        <w:r w:rsidR="009A3C7E">
          <w:rPr>
            <w:webHidden/>
          </w:rPr>
          <w:fldChar w:fldCharType="begin"/>
        </w:r>
        <w:r w:rsidR="00843C46">
          <w:rPr>
            <w:webHidden/>
          </w:rPr>
          <w:instrText xml:space="preserve"> PAGEREF _Toc299227407 \h </w:instrText>
        </w:r>
        <w:r w:rsidR="009A3C7E">
          <w:rPr>
            <w:webHidden/>
          </w:rPr>
        </w:r>
        <w:r w:rsidR="009A3C7E">
          <w:rPr>
            <w:webHidden/>
          </w:rPr>
          <w:fldChar w:fldCharType="separate"/>
        </w:r>
        <w:r w:rsidR="0071222C">
          <w:rPr>
            <w:webHidden/>
          </w:rPr>
          <w:t>41</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8" w:history="1">
        <w:r w:rsidR="00843C46" w:rsidRPr="007B6A01">
          <w:rPr>
            <w:rStyle w:val="Lienhypertexte"/>
          </w:rPr>
          <w:t>3.3.3.3. Taille de l’exploitation</w:t>
        </w:r>
        <w:r w:rsidR="00843C46">
          <w:rPr>
            <w:webHidden/>
          </w:rPr>
          <w:tab/>
        </w:r>
        <w:r w:rsidR="009A3C7E">
          <w:rPr>
            <w:webHidden/>
          </w:rPr>
          <w:fldChar w:fldCharType="begin"/>
        </w:r>
        <w:r w:rsidR="00843C46">
          <w:rPr>
            <w:webHidden/>
          </w:rPr>
          <w:instrText xml:space="preserve"> PAGEREF _Toc299227408 \h </w:instrText>
        </w:r>
        <w:r w:rsidR="009A3C7E">
          <w:rPr>
            <w:webHidden/>
          </w:rPr>
        </w:r>
        <w:r w:rsidR="009A3C7E">
          <w:rPr>
            <w:webHidden/>
          </w:rPr>
          <w:fldChar w:fldCharType="separate"/>
        </w:r>
        <w:r w:rsidR="0071222C">
          <w:rPr>
            <w:webHidden/>
          </w:rPr>
          <w:t>42</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09" w:history="1">
        <w:r w:rsidR="00843C46" w:rsidRPr="007B6A01">
          <w:rPr>
            <w:rStyle w:val="Lienhypertexte"/>
          </w:rPr>
          <w:t>3.3.3.4. L’âge du chef d’exploitation</w:t>
        </w:r>
        <w:r w:rsidR="00843C46">
          <w:rPr>
            <w:webHidden/>
          </w:rPr>
          <w:tab/>
        </w:r>
        <w:r w:rsidR="009A3C7E">
          <w:rPr>
            <w:webHidden/>
          </w:rPr>
          <w:fldChar w:fldCharType="begin"/>
        </w:r>
        <w:r w:rsidR="00843C46">
          <w:rPr>
            <w:webHidden/>
          </w:rPr>
          <w:instrText xml:space="preserve"> PAGEREF _Toc299227409 \h </w:instrText>
        </w:r>
        <w:r w:rsidR="009A3C7E">
          <w:rPr>
            <w:webHidden/>
          </w:rPr>
        </w:r>
        <w:r w:rsidR="009A3C7E">
          <w:rPr>
            <w:webHidden/>
          </w:rPr>
          <w:fldChar w:fldCharType="separate"/>
        </w:r>
        <w:r w:rsidR="0071222C">
          <w:rPr>
            <w:webHidden/>
          </w:rPr>
          <w:t>42</w:t>
        </w:r>
        <w:r w:rsidR="009A3C7E">
          <w:rPr>
            <w:webHidden/>
          </w:rPr>
          <w:fldChar w:fldCharType="end"/>
        </w:r>
      </w:hyperlink>
    </w:p>
    <w:p w:rsidR="00843C46" w:rsidRDefault="003D41AF">
      <w:pPr>
        <w:pStyle w:val="TM5"/>
        <w:rPr>
          <w:rFonts w:asciiTheme="minorHAnsi" w:eastAsiaTheme="minorEastAsia" w:hAnsiTheme="minorHAnsi" w:cstheme="minorBidi"/>
          <w:bCs w:val="0"/>
          <w:sz w:val="22"/>
          <w:lang w:eastAsia="fr-FR"/>
        </w:rPr>
      </w:pPr>
      <w:hyperlink w:anchor="_Toc299227410" w:history="1">
        <w:r w:rsidR="00843C46" w:rsidRPr="007B6A01">
          <w:rPr>
            <w:rStyle w:val="Lienhypertexte"/>
          </w:rPr>
          <w:t>3.3.3.5. Superficie emblavée</w:t>
        </w:r>
        <w:r w:rsidR="00843C46">
          <w:rPr>
            <w:webHidden/>
          </w:rPr>
          <w:tab/>
        </w:r>
        <w:r w:rsidR="009A3C7E">
          <w:rPr>
            <w:webHidden/>
          </w:rPr>
          <w:fldChar w:fldCharType="begin"/>
        </w:r>
        <w:r w:rsidR="00843C46">
          <w:rPr>
            <w:webHidden/>
          </w:rPr>
          <w:instrText xml:space="preserve"> PAGEREF _Toc299227410 \h </w:instrText>
        </w:r>
        <w:r w:rsidR="009A3C7E">
          <w:rPr>
            <w:webHidden/>
          </w:rPr>
        </w:r>
        <w:r w:rsidR="009A3C7E">
          <w:rPr>
            <w:webHidden/>
          </w:rPr>
          <w:fldChar w:fldCharType="separate"/>
        </w:r>
        <w:r w:rsidR="0071222C">
          <w:rPr>
            <w:webHidden/>
          </w:rPr>
          <w:t>42</w:t>
        </w:r>
        <w:r w:rsidR="009A3C7E">
          <w:rPr>
            <w:webHidden/>
          </w:rPr>
          <w:fldChar w:fldCharType="end"/>
        </w:r>
      </w:hyperlink>
    </w:p>
    <w:p w:rsidR="00843C46" w:rsidRDefault="003D41AF">
      <w:pPr>
        <w:pStyle w:val="TM4"/>
        <w:rPr>
          <w:rFonts w:asciiTheme="minorHAnsi" w:eastAsiaTheme="minorEastAsia" w:hAnsiTheme="minorHAnsi" w:cstheme="minorBidi"/>
          <w:sz w:val="22"/>
          <w:lang w:eastAsia="fr-FR"/>
        </w:rPr>
      </w:pPr>
      <w:hyperlink w:anchor="_Toc299227411" w:history="1">
        <w:r w:rsidR="00843C46" w:rsidRPr="007B6A01">
          <w:rPr>
            <w:rStyle w:val="Lienhypertexte"/>
          </w:rPr>
          <w:t>3.3.4. L’efficacité technique des producteurs</w:t>
        </w:r>
        <w:r w:rsidR="00843C46">
          <w:rPr>
            <w:webHidden/>
          </w:rPr>
          <w:tab/>
        </w:r>
        <w:r w:rsidR="009A3C7E">
          <w:rPr>
            <w:webHidden/>
          </w:rPr>
          <w:fldChar w:fldCharType="begin"/>
        </w:r>
        <w:r w:rsidR="00843C46">
          <w:rPr>
            <w:webHidden/>
          </w:rPr>
          <w:instrText xml:space="preserve"> PAGEREF _Toc299227411 \h </w:instrText>
        </w:r>
        <w:r w:rsidR="009A3C7E">
          <w:rPr>
            <w:webHidden/>
          </w:rPr>
        </w:r>
        <w:r w:rsidR="009A3C7E">
          <w:rPr>
            <w:webHidden/>
          </w:rPr>
          <w:fldChar w:fldCharType="separate"/>
        </w:r>
        <w:r w:rsidR="0071222C">
          <w:rPr>
            <w:webHidden/>
          </w:rPr>
          <w:t>42</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412" w:history="1">
        <w:r w:rsidR="00843C46" w:rsidRPr="007B6A01">
          <w:rPr>
            <w:rStyle w:val="Lienhypertexte"/>
          </w:rPr>
          <w:t>Conclusion générale</w:t>
        </w:r>
        <w:r w:rsidR="00843C46">
          <w:rPr>
            <w:webHidden/>
          </w:rPr>
          <w:tab/>
        </w:r>
        <w:r w:rsidR="009A3C7E">
          <w:rPr>
            <w:webHidden/>
          </w:rPr>
          <w:fldChar w:fldCharType="begin"/>
        </w:r>
        <w:r w:rsidR="00843C46">
          <w:rPr>
            <w:webHidden/>
          </w:rPr>
          <w:instrText xml:space="preserve"> PAGEREF _Toc299227412 \h </w:instrText>
        </w:r>
        <w:r w:rsidR="009A3C7E">
          <w:rPr>
            <w:webHidden/>
          </w:rPr>
        </w:r>
        <w:r w:rsidR="009A3C7E">
          <w:rPr>
            <w:webHidden/>
          </w:rPr>
          <w:fldChar w:fldCharType="separate"/>
        </w:r>
        <w:r w:rsidR="0071222C">
          <w:rPr>
            <w:webHidden/>
          </w:rPr>
          <w:t>45</w:t>
        </w:r>
        <w:r w:rsidR="009A3C7E">
          <w:rPr>
            <w:webHidden/>
          </w:rPr>
          <w:fldChar w:fldCharType="end"/>
        </w:r>
      </w:hyperlink>
    </w:p>
    <w:p w:rsidR="00843C46" w:rsidRDefault="003D41AF" w:rsidP="00F30DC9">
      <w:pPr>
        <w:pStyle w:val="TM1"/>
        <w:rPr>
          <w:rFonts w:asciiTheme="minorHAnsi" w:eastAsiaTheme="minorEastAsia" w:hAnsiTheme="minorHAnsi" w:cstheme="minorBidi"/>
          <w:sz w:val="22"/>
          <w:lang w:eastAsia="fr-FR"/>
        </w:rPr>
      </w:pPr>
      <w:hyperlink w:anchor="_Toc299227413" w:history="1">
        <w:r w:rsidR="00843C46" w:rsidRPr="007B6A01">
          <w:rPr>
            <w:rStyle w:val="Lienhypertexte"/>
          </w:rPr>
          <w:t>Annexes</w:t>
        </w:r>
        <w:r w:rsidR="00617A1C">
          <w:rPr>
            <w:rStyle w:val="Lienhypertexte"/>
          </w:rPr>
          <w:t>---------------------</w:t>
        </w:r>
        <w:r w:rsidR="00843C46">
          <w:rPr>
            <w:webHidden/>
          </w:rPr>
          <w:tab/>
        </w:r>
        <w:r w:rsidR="009A3C7E">
          <w:rPr>
            <w:webHidden/>
          </w:rPr>
          <w:fldChar w:fldCharType="begin"/>
        </w:r>
        <w:r w:rsidR="00843C46">
          <w:rPr>
            <w:webHidden/>
          </w:rPr>
          <w:instrText xml:space="preserve"> PAGEREF _Toc299227413 \h </w:instrText>
        </w:r>
        <w:r w:rsidR="009A3C7E">
          <w:rPr>
            <w:webHidden/>
          </w:rPr>
        </w:r>
        <w:r w:rsidR="009A3C7E">
          <w:rPr>
            <w:webHidden/>
          </w:rPr>
          <w:fldChar w:fldCharType="separate"/>
        </w:r>
        <w:r w:rsidR="0071222C">
          <w:rPr>
            <w:webHidden/>
          </w:rPr>
          <w:t>51</w:t>
        </w:r>
        <w:r w:rsidR="009A3C7E">
          <w:rPr>
            <w:webHidden/>
          </w:rPr>
          <w:fldChar w:fldCharType="end"/>
        </w:r>
      </w:hyperlink>
    </w:p>
    <w:p w:rsidR="006273BD" w:rsidRDefault="009A3C7E" w:rsidP="004213BD">
      <w:pPr>
        <w:pStyle w:val="Titre"/>
      </w:pPr>
      <w:r w:rsidRPr="003A0664">
        <w:fldChar w:fldCharType="end"/>
      </w:r>
      <w:bookmarkStart w:id="2" w:name="_Toc288065045"/>
      <w:bookmarkStart w:id="3" w:name="_Toc288066368"/>
      <w:bookmarkEnd w:id="2"/>
      <w:bookmarkEnd w:id="3"/>
      <w:r w:rsidR="001D17D7" w:rsidRPr="003A0664">
        <w:br w:type="page"/>
      </w:r>
      <w:bookmarkStart w:id="4" w:name="_Toc299227342"/>
      <w:r w:rsidR="006273BD">
        <w:t>Table des illustrations</w:t>
      </w:r>
      <w:bookmarkEnd w:id="4"/>
    </w:p>
    <w:p w:rsidR="006273BD" w:rsidRPr="001D17D7" w:rsidRDefault="006273BD" w:rsidP="006273BD">
      <w:pPr>
        <w:jc w:val="center"/>
        <w:rPr>
          <w:b/>
          <w:sz w:val="28"/>
          <w:szCs w:val="28"/>
        </w:rPr>
      </w:pPr>
      <w:r w:rsidRPr="001D17D7">
        <w:rPr>
          <w:b/>
          <w:sz w:val="28"/>
          <w:szCs w:val="28"/>
        </w:rPr>
        <w:t>Liste des tableaux</w:t>
      </w:r>
    </w:p>
    <w:p w:rsidR="00F30DC9" w:rsidRDefault="009A3C7E" w:rsidP="00F30DC9">
      <w:pPr>
        <w:pStyle w:val="TM1"/>
        <w:rPr>
          <w:rFonts w:asciiTheme="minorHAnsi" w:eastAsiaTheme="minorEastAsia" w:hAnsiTheme="minorHAnsi" w:cstheme="minorBidi"/>
          <w:sz w:val="22"/>
          <w:lang w:eastAsia="fr-FR"/>
        </w:rPr>
      </w:pPr>
      <w:r w:rsidRPr="003A0664">
        <w:rPr>
          <w:b/>
        </w:rPr>
        <w:fldChar w:fldCharType="begin"/>
      </w:r>
      <w:r w:rsidR="006273BD" w:rsidRPr="003A0664">
        <w:rPr>
          <w:b/>
        </w:rPr>
        <w:instrText xml:space="preserve"> TOC \h \z \t "Titre 7;1" </w:instrText>
      </w:r>
      <w:r w:rsidRPr="003A0664">
        <w:rPr>
          <w:b/>
        </w:rPr>
        <w:fldChar w:fldCharType="separate"/>
      </w:r>
      <w:hyperlink w:anchor="_Toc299228473" w:history="1">
        <w:r w:rsidR="00F30DC9" w:rsidRPr="00534F9F">
          <w:rPr>
            <w:rStyle w:val="Lienhypertexte"/>
            <w:b/>
            <w:snapToGrid w:val="0"/>
            <w:w w:val="0"/>
          </w:rPr>
          <w:t>Tableau 1 :</w:t>
        </w:r>
        <w:r w:rsidR="00F30DC9" w:rsidRPr="00534F9F">
          <w:rPr>
            <w:rStyle w:val="Lienhypertexte"/>
          </w:rPr>
          <w:t xml:space="preserve"> Avantages et inconvénients du coton </w:t>
        </w:r>
        <w:r w:rsidR="00F30DC9" w:rsidRPr="00534F9F">
          <w:rPr>
            <w:rStyle w:val="Lienhypertexte"/>
            <w:i/>
          </w:rPr>
          <w:t>Bt</w:t>
        </w:r>
        <w:r w:rsidR="00F30DC9">
          <w:rPr>
            <w:webHidden/>
          </w:rPr>
          <w:tab/>
        </w:r>
        <w:r>
          <w:rPr>
            <w:webHidden/>
          </w:rPr>
          <w:fldChar w:fldCharType="begin"/>
        </w:r>
        <w:r w:rsidR="00F30DC9">
          <w:rPr>
            <w:webHidden/>
          </w:rPr>
          <w:instrText xml:space="preserve"> PAGEREF _Toc299228473 \h </w:instrText>
        </w:r>
        <w:r>
          <w:rPr>
            <w:webHidden/>
          </w:rPr>
        </w:r>
        <w:r>
          <w:rPr>
            <w:webHidden/>
          </w:rPr>
          <w:fldChar w:fldCharType="separate"/>
        </w:r>
        <w:r w:rsidR="004213BD">
          <w:rPr>
            <w:webHidden/>
          </w:rPr>
          <w:t>10</w:t>
        </w:r>
        <w:r>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4" w:history="1">
        <w:r w:rsidR="00F30DC9" w:rsidRPr="00534F9F">
          <w:rPr>
            <w:rStyle w:val="Lienhypertexte"/>
            <w:b/>
            <w:snapToGrid w:val="0"/>
            <w:w w:val="0"/>
          </w:rPr>
          <w:t>Tableau 2 :</w:t>
        </w:r>
        <w:r w:rsidR="00F30DC9" w:rsidRPr="00534F9F">
          <w:rPr>
            <w:rStyle w:val="Lienhypertexte"/>
          </w:rPr>
          <w:t xml:space="preserve"> Effectif des types de producteurs enquêtés à l’échelle du village</w:t>
        </w:r>
        <w:r w:rsidR="00F30DC9">
          <w:rPr>
            <w:webHidden/>
          </w:rPr>
          <w:tab/>
        </w:r>
        <w:r w:rsidR="009A3C7E">
          <w:rPr>
            <w:webHidden/>
          </w:rPr>
          <w:fldChar w:fldCharType="begin"/>
        </w:r>
        <w:r w:rsidR="00F30DC9">
          <w:rPr>
            <w:webHidden/>
          </w:rPr>
          <w:instrText xml:space="preserve"> PAGEREF _Toc299228474 \h </w:instrText>
        </w:r>
        <w:r w:rsidR="009A3C7E">
          <w:rPr>
            <w:webHidden/>
          </w:rPr>
        </w:r>
        <w:r w:rsidR="009A3C7E">
          <w:rPr>
            <w:webHidden/>
          </w:rPr>
          <w:fldChar w:fldCharType="separate"/>
        </w:r>
        <w:r w:rsidR="004213BD">
          <w:rPr>
            <w:webHidden/>
          </w:rPr>
          <w:t>17</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5" w:history="1">
        <w:r w:rsidR="00F30DC9" w:rsidRPr="00534F9F">
          <w:rPr>
            <w:rStyle w:val="Lienhypertexte"/>
            <w:b/>
            <w:snapToGrid w:val="0"/>
            <w:w w:val="0"/>
          </w:rPr>
          <w:t>Tableau 3 :</w:t>
        </w:r>
        <w:r w:rsidR="00F30DC9" w:rsidRPr="00534F9F">
          <w:rPr>
            <w:rStyle w:val="Lienhypertexte"/>
          </w:rPr>
          <w:t xml:space="preserve"> Indicateurs sociodémographiques des exploitations</w:t>
        </w:r>
        <w:r w:rsidR="00F30DC9">
          <w:rPr>
            <w:webHidden/>
          </w:rPr>
          <w:tab/>
        </w:r>
        <w:r w:rsidR="009A3C7E">
          <w:rPr>
            <w:webHidden/>
          </w:rPr>
          <w:fldChar w:fldCharType="begin"/>
        </w:r>
        <w:r w:rsidR="00F30DC9">
          <w:rPr>
            <w:webHidden/>
          </w:rPr>
          <w:instrText xml:space="preserve"> PAGEREF _Toc299228475 \h </w:instrText>
        </w:r>
        <w:r w:rsidR="009A3C7E">
          <w:rPr>
            <w:webHidden/>
          </w:rPr>
        </w:r>
        <w:r w:rsidR="009A3C7E">
          <w:rPr>
            <w:webHidden/>
          </w:rPr>
          <w:fldChar w:fldCharType="separate"/>
        </w:r>
        <w:r w:rsidR="004213BD">
          <w:rPr>
            <w:webHidden/>
          </w:rPr>
          <w:t>26</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6" w:history="1">
        <w:r w:rsidR="00F30DC9" w:rsidRPr="00534F9F">
          <w:rPr>
            <w:rStyle w:val="Lienhypertexte"/>
            <w:b/>
            <w:snapToGrid w:val="0"/>
            <w:w w:val="0"/>
          </w:rPr>
          <w:t>Tableau 4 :</w:t>
        </w:r>
        <w:r w:rsidR="00F30DC9" w:rsidRPr="00534F9F">
          <w:rPr>
            <w:rStyle w:val="Lienhypertexte"/>
          </w:rPr>
          <w:t xml:space="preserve"> Répartition des producteurs selon leur niveau d’équipement</w:t>
        </w:r>
        <w:r w:rsidR="00F30DC9">
          <w:rPr>
            <w:webHidden/>
          </w:rPr>
          <w:tab/>
        </w:r>
        <w:r w:rsidR="009A3C7E">
          <w:rPr>
            <w:webHidden/>
          </w:rPr>
          <w:fldChar w:fldCharType="begin"/>
        </w:r>
        <w:r w:rsidR="00F30DC9">
          <w:rPr>
            <w:webHidden/>
          </w:rPr>
          <w:instrText xml:space="preserve"> PAGEREF _Toc299228476 \h </w:instrText>
        </w:r>
        <w:r w:rsidR="009A3C7E">
          <w:rPr>
            <w:webHidden/>
          </w:rPr>
        </w:r>
        <w:r w:rsidR="009A3C7E">
          <w:rPr>
            <w:webHidden/>
          </w:rPr>
          <w:fldChar w:fldCharType="separate"/>
        </w:r>
        <w:r w:rsidR="004213BD">
          <w:rPr>
            <w:webHidden/>
          </w:rPr>
          <w:t>27</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7" w:history="1">
        <w:r w:rsidR="00F30DC9" w:rsidRPr="00534F9F">
          <w:rPr>
            <w:rStyle w:val="Lienhypertexte"/>
            <w:b/>
            <w:snapToGrid w:val="0"/>
            <w:w w:val="0"/>
          </w:rPr>
          <w:t>Tableau 5 :</w:t>
        </w:r>
        <w:r w:rsidR="00F30DC9" w:rsidRPr="00534F9F">
          <w:rPr>
            <w:rStyle w:val="Lienhypertexte"/>
          </w:rPr>
          <w:t xml:space="preserve"> Effectif moyen du cheptel par village et type de producteurs</w:t>
        </w:r>
        <w:r w:rsidR="00F30DC9">
          <w:rPr>
            <w:webHidden/>
          </w:rPr>
          <w:tab/>
        </w:r>
        <w:r w:rsidR="009A3C7E">
          <w:rPr>
            <w:webHidden/>
          </w:rPr>
          <w:fldChar w:fldCharType="begin"/>
        </w:r>
        <w:r w:rsidR="00F30DC9">
          <w:rPr>
            <w:webHidden/>
          </w:rPr>
          <w:instrText xml:space="preserve"> PAGEREF _Toc299228477 \h </w:instrText>
        </w:r>
        <w:r w:rsidR="009A3C7E">
          <w:rPr>
            <w:webHidden/>
          </w:rPr>
        </w:r>
        <w:r w:rsidR="009A3C7E">
          <w:rPr>
            <w:webHidden/>
          </w:rPr>
          <w:fldChar w:fldCharType="separate"/>
        </w:r>
        <w:r w:rsidR="004213BD">
          <w:rPr>
            <w:webHidden/>
          </w:rPr>
          <w:t>28</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8" w:history="1">
        <w:r w:rsidR="00F30DC9" w:rsidRPr="00534F9F">
          <w:rPr>
            <w:rStyle w:val="Lienhypertexte"/>
            <w:b/>
            <w:snapToGrid w:val="0"/>
            <w:w w:val="0"/>
          </w:rPr>
          <w:t>Tableau 6 :</w:t>
        </w:r>
        <w:r w:rsidR="00F30DC9" w:rsidRPr="00534F9F">
          <w:rPr>
            <w:rStyle w:val="Lienhypertexte"/>
          </w:rPr>
          <w:t xml:space="preserve"> Quantités moyennes d’NPK et d’Urée selon le type de producteurs</w:t>
        </w:r>
        <w:r w:rsidR="00F30DC9">
          <w:rPr>
            <w:webHidden/>
          </w:rPr>
          <w:tab/>
        </w:r>
        <w:r w:rsidR="009A3C7E">
          <w:rPr>
            <w:webHidden/>
          </w:rPr>
          <w:fldChar w:fldCharType="begin"/>
        </w:r>
        <w:r w:rsidR="00F30DC9">
          <w:rPr>
            <w:webHidden/>
          </w:rPr>
          <w:instrText xml:space="preserve"> PAGEREF _Toc299228478 \h </w:instrText>
        </w:r>
        <w:r w:rsidR="009A3C7E">
          <w:rPr>
            <w:webHidden/>
          </w:rPr>
        </w:r>
        <w:r w:rsidR="009A3C7E">
          <w:rPr>
            <w:webHidden/>
          </w:rPr>
          <w:fldChar w:fldCharType="separate"/>
        </w:r>
        <w:r w:rsidR="004213BD">
          <w:rPr>
            <w:webHidden/>
          </w:rPr>
          <w:t>29</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79" w:history="1">
        <w:r w:rsidR="00F30DC9" w:rsidRPr="00534F9F">
          <w:rPr>
            <w:rStyle w:val="Lienhypertexte"/>
            <w:b/>
            <w:snapToGrid w:val="0"/>
            <w:w w:val="0"/>
          </w:rPr>
          <w:t>Tableau 7 :</w:t>
        </w:r>
        <w:r w:rsidR="00F30DC9" w:rsidRPr="00534F9F">
          <w:rPr>
            <w:rStyle w:val="Lienhypertexte"/>
          </w:rPr>
          <w:t xml:space="preserve"> Quantités moyennes de pesticides selon le type de producteurs et de coton</w:t>
        </w:r>
        <w:r w:rsidR="00F30DC9">
          <w:rPr>
            <w:webHidden/>
          </w:rPr>
          <w:tab/>
        </w:r>
        <w:r w:rsidR="009A3C7E">
          <w:rPr>
            <w:webHidden/>
          </w:rPr>
          <w:fldChar w:fldCharType="begin"/>
        </w:r>
        <w:r w:rsidR="00F30DC9">
          <w:rPr>
            <w:webHidden/>
          </w:rPr>
          <w:instrText xml:space="preserve"> PAGEREF _Toc299228479 \h </w:instrText>
        </w:r>
        <w:r w:rsidR="009A3C7E">
          <w:rPr>
            <w:webHidden/>
          </w:rPr>
        </w:r>
        <w:r w:rsidR="009A3C7E">
          <w:rPr>
            <w:webHidden/>
          </w:rPr>
          <w:fldChar w:fldCharType="separate"/>
        </w:r>
        <w:r w:rsidR="004213BD">
          <w:rPr>
            <w:webHidden/>
          </w:rPr>
          <w:t>29</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0" w:history="1">
        <w:r w:rsidR="00F30DC9" w:rsidRPr="00534F9F">
          <w:rPr>
            <w:rStyle w:val="Lienhypertexte"/>
            <w:b/>
            <w:snapToGrid w:val="0"/>
            <w:w w:val="0"/>
          </w:rPr>
          <w:t>Tableau 8 :</w:t>
        </w:r>
        <w:r w:rsidR="00F30DC9" w:rsidRPr="00534F9F">
          <w:rPr>
            <w:rStyle w:val="Lienhypertexte"/>
          </w:rPr>
          <w:t xml:space="preserve"> Rendement moyen du coton </w:t>
        </w:r>
        <w:r w:rsidR="00F30DC9" w:rsidRPr="00534F9F">
          <w:rPr>
            <w:rStyle w:val="Lienhypertexte"/>
            <w:i/>
          </w:rPr>
          <w:t>Bt</w:t>
        </w:r>
        <w:r w:rsidR="00F30DC9" w:rsidRPr="00534F9F">
          <w:rPr>
            <w:rStyle w:val="Lienhypertexte"/>
          </w:rPr>
          <w:t xml:space="preserve"> et du coton conventionnel selon les types de producteurs et les villages</w:t>
        </w:r>
        <w:r w:rsidR="00F30DC9">
          <w:rPr>
            <w:webHidden/>
          </w:rPr>
          <w:tab/>
        </w:r>
        <w:r w:rsidR="009A3C7E">
          <w:rPr>
            <w:webHidden/>
          </w:rPr>
          <w:fldChar w:fldCharType="begin"/>
        </w:r>
        <w:r w:rsidR="00F30DC9">
          <w:rPr>
            <w:webHidden/>
          </w:rPr>
          <w:instrText xml:space="preserve"> PAGEREF _Toc299228480 \h </w:instrText>
        </w:r>
        <w:r w:rsidR="009A3C7E">
          <w:rPr>
            <w:webHidden/>
          </w:rPr>
        </w:r>
        <w:r w:rsidR="009A3C7E">
          <w:rPr>
            <w:webHidden/>
          </w:rPr>
          <w:fldChar w:fldCharType="separate"/>
        </w:r>
        <w:r w:rsidR="004213BD">
          <w:rPr>
            <w:webHidden/>
          </w:rPr>
          <w:t>30</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1" w:history="1">
        <w:r w:rsidR="00F30DC9" w:rsidRPr="00534F9F">
          <w:rPr>
            <w:rStyle w:val="Lienhypertexte"/>
            <w:b/>
            <w:snapToGrid w:val="0"/>
            <w:w w:val="0"/>
          </w:rPr>
          <w:t>Tableau 9 :</w:t>
        </w:r>
        <w:r w:rsidR="00F30DC9" w:rsidRPr="00534F9F">
          <w:rPr>
            <w:rStyle w:val="Lienhypertexte"/>
          </w:rPr>
          <w:t xml:space="preserve"> Compte d’exploitation d’un hectare de coton </w:t>
        </w:r>
        <w:r w:rsidR="00F30DC9" w:rsidRPr="00534F9F">
          <w:rPr>
            <w:rStyle w:val="Lienhypertexte"/>
            <w:i/>
          </w:rPr>
          <w:t>Bt</w:t>
        </w:r>
        <w:r w:rsidR="00F30DC9" w:rsidRPr="00534F9F">
          <w:rPr>
            <w:rStyle w:val="Lienhypertexte"/>
          </w:rPr>
          <w:t xml:space="preserve"> et de coton conventionnel</w:t>
        </w:r>
        <w:r w:rsidR="00F30DC9">
          <w:rPr>
            <w:webHidden/>
          </w:rPr>
          <w:tab/>
        </w:r>
        <w:r w:rsidR="009A3C7E">
          <w:rPr>
            <w:webHidden/>
          </w:rPr>
          <w:fldChar w:fldCharType="begin"/>
        </w:r>
        <w:r w:rsidR="00F30DC9">
          <w:rPr>
            <w:webHidden/>
          </w:rPr>
          <w:instrText xml:space="preserve"> PAGEREF _Toc299228481 \h </w:instrText>
        </w:r>
        <w:r w:rsidR="009A3C7E">
          <w:rPr>
            <w:webHidden/>
          </w:rPr>
        </w:r>
        <w:r w:rsidR="009A3C7E">
          <w:rPr>
            <w:webHidden/>
          </w:rPr>
          <w:fldChar w:fldCharType="separate"/>
        </w:r>
        <w:r w:rsidR="004213BD">
          <w:rPr>
            <w:webHidden/>
          </w:rPr>
          <w:t>32</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2" w:history="1">
        <w:r w:rsidR="00F30DC9" w:rsidRPr="00534F9F">
          <w:rPr>
            <w:rStyle w:val="Lienhypertexte"/>
            <w:b/>
            <w:snapToGrid w:val="0"/>
            <w:w w:val="0"/>
          </w:rPr>
          <w:t>Tableau 10 :</w:t>
        </w:r>
        <w:r w:rsidR="00F30DC9" w:rsidRPr="00534F9F">
          <w:rPr>
            <w:rStyle w:val="Lienhypertexte"/>
          </w:rPr>
          <w:t xml:space="preserve"> Ratios de rentabilité du coton </w:t>
        </w:r>
        <w:r w:rsidR="00F30DC9" w:rsidRPr="00534F9F">
          <w:rPr>
            <w:rStyle w:val="Lienhypertexte"/>
            <w:i/>
          </w:rPr>
          <w:t>Bt</w:t>
        </w:r>
        <w:r w:rsidR="00F30DC9" w:rsidRPr="00534F9F">
          <w:rPr>
            <w:rStyle w:val="Lienhypertexte"/>
          </w:rPr>
          <w:t xml:space="preserve"> et du coton conventionnel selon les villages et les niveaux d’équipement des producteurs</w:t>
        </w:r>
        <w:r w:rsidR="00F30DC9">
          <w:rPr>
            <w:webHidden/>
          </w:rPr>
          <w:tab/>
        </w:r>
        <w:r w:rsidR="009A3C7E">
          <w:rPr>
            <w:webHidden/>
          </w:rPr>
          <w:fldChar w:fldCharType="begin"/>
        </w:r>
        <w:r w:rsidR="00F30DC9">
          <w:rPr>
            <w:webHidden/>
          </w:rPr>
          <w:instrText xml:space="preserve"> PAGEREF _Toc299228482 \h </w:instrText>
        </w:r>
        <w:r w:rsidR="009A3C7E">
          <w:rPr>
            <w:webHidden/>
          </w:rPr>
        </w:r>
        <w:r w:rsidR="009A3C7E">
          <w:rPr>
            <w:webHidden/>
          </w:rPr>
          <w:fldChar w:fldCharType="separate"/>
        </w:r>
        <w:r w:rsidR="004213BD">
          <w:rPr>
            <w:webHidden/>
          </w:rPr>
          <w:t>37</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3" w:history="1">
        <w:r w:rsidR="00F30DC9" w:rsidRPr="00534F9F">
          <w:rPr>
            <w:rStyle w:val="Lienhypertexte"/>
            <w:b/>
            <w:snapToGrid w:val="0"/>
            <w:w w:val="0"/>
          </w:rPr>
          <w:t>Tableau 11 :</w:t>
        </w:r>
        <w:r w:rsidR="00F30DC9" w:rsidRPr="00534F9F">
          <w:rPr>
            <w:rStyle w:val="Lienhypertexte"/>
          </w:rPr>
          <w:t xml:space="preserve"> Résultats de l’estimation de la FFSP du coton </w:t>
        </w:r>
        <w:r w:rsidR="00F30DC9" w:rsidRPr="00534F9F">
          <w:rPr>
            <w:rStyle w:val="Lienhypertexte"/>
            <w:i/>
          </w:rPr>
          <w:t>Bt</w:t>
        </w:r>
        <w:r w:rsidR="00F30DC9" w:rsidRPr="00534F9F">
          <w:rPr>
            <w:rStyle w:val="Lienhypertexte"/>
          </w:rPr>
          <w:t xml:space="preserve"> et du coton conventionnel</w:t>
        </w:r>
        <w:r w:rsidR="00F30DC9">
          <w:rPr>
            <w:webHidden/>
          </w:rPr>
          <w:tab/>
        </w:r>
        <w:r w:rsidR="009A3C7E">
          <w:rPr>
            <w:webHidden/>
          </w:rPr>
          <w:fldChar w:fldCharType="begin"/>
        </w:r>
        <w:r w:rsidR="00F30DC9">
          <w:rPr>
            <w:webHidden/>
          </w:rPr>
          <w:instrText xml:space="preserve"> PAGEREF _Toc299228483 \h </w:instrText>
        </w:r>
        <w:r w:rsidR="009A3C7E">
          <w:rPr>
            <w:webHidden/>
          </w:rPr>
        </w:r>
        <w:r w:rsidR="009A3C7E">
          <w:rPr>
            <w:webHidden/>
          </w:rPr>
          <w:fldChar w:fldCharType="separate"/>
        </w:r>
        <w:r w:rsidR="004213BD">
          <w:rPr>
            <w:webHidden/>
          </w:rPr>
          <w:t>39</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4" w:history="1">
        <w:r w:rsidR="00F30DC9" w:rsidRPr="00534F9F">
          <w:rPr>
            <w:rStyle w:val="Lienhypertexte"/>
            <w:b/>
            <w:snapToGrid w:val="0"/>
            <w:w w:val="0"/>
          </w:rPr>
          <w:t>Tableau 12 :</w:t>
        </w:r>
        <w:r w:rsidR="00F30DC9" w:rsidRPr="00534F9F">
          <w:rPr>
            <w:rStyle w:val="Lienhypertexte"/>
          </w:rPr>
          <w:t xml:space="preserve"> Niveau d’efficience technique pour chaque type de producteurs</w:t>
        </w:r>
        <w:r w:rsidR="00F30DC9">
          <w:rPr>
            <w:webHidden/>
          </w:rPr>
          <w:tab/>
        </w:r>
        <w:r w:rsidR="009A3C7E">
          <w:rPr>
            <w:webHidden/>
          </w:rPr>
          <w:fldChar w:fldCharType="begin"/>
        </w:r>
        <w:r w:rsidR="00F30DC9">
          <w:rPr>
            <w:webHidden/>
          </w:rPr>
          <w:instrText xml:space="preserve"> PAGEREF _Toc299228484 \h </w:instrText>
        </w:r>
        <w:r w:rsidR="009A3C7E">
          <w:rPr>
            <w:webHidden/>
          </w:rPr>
        </w:r>
        <w:r w:rsidR="009A3C7E">
          <w:rPr>
            <w:webHidden/>
          </w:rPr>
          <w:fldChar w:fldCharType="separate"/>
        </w:r>
        <w:r w:rsidR="004213BD">
          <w:rPr>
            <w:webHidden/>
          </w:rPr>
          <w:t>43</w:t>
        </w:r>
        <w:r w:rsidR="009A3C7E">
          <w:rPr>
            <w:webHidden/>
          </w:rPr>
          <w:fldChar w:fldCharType="end"/>
        </w:r>
      </w:hyperlink>
    </w:p>
    <w:p w:rsidR="006273BD" w:rsidRDefault="009A3C7E" w:rsidP="006273BD">
      <w:pPr>
        <w:pStyle w:val="Paragraphedeliste"/>
        <w:jc w:val="center"/>
        <w:rPr>
          <w:b/>
        </w:rPr>
      </w:pPr>
      <w:r w:rsidRPr="003A0664">
        <w:rPr>
          <w:b/>
        </w:rPr>
        <w:fldChar w:fldCharType="end"/>
      </w:r>
    </w:p>
    <w:p w:rsidR="006273BD" w:rsidRDefault="006273BD" w:rsidP="006273BD">
      <w:pPr>
        <w:pStyle w:val="Paragraphedeliste"/>
        <w:jc w:val="center"/>
        <w:rPr>
          <w:b/>
        </w:rPr>
      </w:pPr>
    </w:p>
    <w:p w:rsidR="006273BD" w:rsidRPr="001D17D7" w:rsidRDefault="006273BD" w:rsidP="004213BD">
      <w:pPr>
        <w:pStyle w:val="Titre"/>
        <w:rPr>
          <w:rFonts w:ascii="Times New Roman" w:hAnsi="Times New Roman"/>
          <w:sz w:val="28"/>
          <w:szCs w:val="28"/>
        </w:rPr>
      </w:pPr>
      <w:bookmarkStart w:id="5" w:name="_Toc297930129"/>
      <w:bookmarkStart w:id="6" w:name="_Toc299224640"/>
      <w:bookmarkStart w:id="7" w:name="_Toc299227343"/>
      <w:r w:rsidRPr="001D17D7">
        <w:rPr>
          <w:rFonts w:ascii="Times New Roman" w:hAnsi="Times New Roman"/>
          <w:sz w:val="28"/>
          <w:szCs w:val="28"/>
        </w:rPr>
        <w:t>Liste des figures</w:t>
      </w:r>
      <w:bookmarkEnd w:id="5"/>
      <w:bookmarkEnd w:id="6"/>
      <w:bookmarkEnd w:id="7"/>
    </w:p>
    <w:p w:rsidR="00F30DC9" w:rsidRDefault="009A3C7E" w:rsidP="00F30DC9">
      <w:pPr>
        <w:pStyle w:val="TM1"/>
        <w:rPr>
          <w:rFonts w:asciiTheme="minorHAnsi" w:eastAsiaTheme="minorEastAsia" w:hAnsiTheme="minorHAnsi" w:cstheme="minorBidi"/>
          <w:sz w:val="22"/>
          <w:lang w:eastAsia="fr-FR"/>
        </w:rPr>
      </w:pPr>
      <w:r w:rsidRPr="003A0664">
        <w:fldChar w:fldCharType="begin"/>
      </w:r>
      <w:r w:rsidR="006273BD" w:rsidRPr="003A0664">
        <w:instrText xml:space="preserve"> TOC \h \z \t "Titre 8;1" </w:instrText>
      </w:r>
      <w:r w:rsidRPr="003A0664">
        <w:fldChar w:fldCharType="separate"/>
      </w:r>
      <w:hyperlink w:anchor="_Toc299228485" w:history="1">
        <w:r w:rsidR="00F30DC9" w:rsidRPr="00063EAB">
          <w:rPr>
            <w:rStyle w:val="Lienhypertexte"/>
            <w:rFonts w:ascii="Times New Roman Gras" w:hAnsi="Times New Roman Gras"/>
            <w:b/>
          </w:rPr>
          <w:t>Figure 1 :</w:t>
        </w:r>
        <w:r w:rsidR="00F30DC9" w:rsidRPr="00063EAB">
          <w:rPr>
            <w:rStyle w:val="Lienhypertexte"/>
          </w:rPr>
          <w:t xml:space="preserve"> Marge brute des exploitations du coton </w:t>
        </w:r>
        <w:r w:rsidR="00F30DC9" w:rsidRPr="00063EAB">
          <w:rPr>
            <w:rStyle w:val="Lienhypertexte"/>
            <w:i/>
          </w:rPr>
          <w:t>Bt</w:t>
        </w:r>
        <w:r w:rsidR="00F30DC9" w:rsidRPr="00063EAB">
          <w:rPr>
            <w:rStyle w:val="Lienhypertexte"/>
          </w:rPr>
          <w:t xml:space="preserve"> et du coton conventionnel selon les types de producteurs et des villages</w:t>
        </w:r>
        <w:r w:rsidR="00F30DC9">
          <w:rPr>
            <w:webHidden/>
          </w:rPr>
          <w:tab/>
        </w:r>
        <w:r>
          <w:rPr>
            <w:webHidden/>
          </w:rPr>
          <w:fldChar w:fldCharType="begin"/>
        </w:r>
        <w:r w:rsidR="00F30DC9">
          <w:rPr>
            <w:webHidden/>
          </w:rPr>
          <w:instrText xml:space="preserve"> PAGEREF _Toc299228485 \h </w:instrText>
        </w:r>
        <w:r>
          <w:rPr>
            <w:webHidden/>
          </w:rPr>
        </w:r>
        <w:r>
          <w:rPr>
            <w:webHidden/>
          </w:rPr>
          <w:fldChar w:fldCharType="separate"/>
        </w:r>
        <w:r w:rsidR="004213BD">
          <w:rPr>
            <w:webHidden/>
          </w:rPr>
          <w:t>33</w:t>
        </w:r>
        <w:r>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6" w:history="1">
        <w:r w:rsidR="00F30DC9" w:rsidRPr="00063EAB">
          <w:rPr>
            <w:rStyle w:val="Lienhypertexte"/>
            <w:rFonts w:ascii="Times New Roman Gras" w:hAnsi="Times New Roman Gras"/>
            <w:b/>
          </w:rPr>
          <w:t>Figure 2 :</w:t>
        </w:r>
        <w:r w:rsidR="00F30DC9" w:rsidRPr="00063EAB">
          <w:rPr>
            <w:rStyle w:val="Lienhypertexte"/>
          </w:rPr>
          <w:t xml:space="preserve"> Marge nette des exploitations du coton </w:t>
        </w:r>
        <w:r w:rsidR="00F30DC9" w:rsidRPr="00063EAB">
          <w:rPr>
            <w:rStyle w:val="Lienhypertexte"/>
            <w:i/>
          </w:rPr>
          <w:t>Bt</w:t>
        </w:r>
        <w:r w:rsidR="00F30DC9" w:rsidRPr="00063EAB">
          <w:rPr>
            <w:rStyle w:val="Lienhypertexte"/>
          </w:rPr>
          <w:t xml:space="preserve"> et du coton conventionnel pour le type de producteurs dans les sites d’étude</w:t>
        </w:r>
        <w:r w:rsidR="00F30DC9">
          <w:rPr>
            <w:webHidden/>
          </w:rPr>
          <w:tab/>
        </w:r>
        <w:r w:rsidR="009A3C7E">
          <w:rPr>
            <w:webHidden/>
          </w:rPr>
          <w:fldChar w:fldCharType="begin"/>
        </w:r>
        <w:r w:rsidR="00F30DC9">
          <w:rPr>
            <w:webHidden/>
          </w:rPr>
          <w:instrText xml:space="preserve"> PAGEREF _Toc299228486 \h </w:instrText>
        </w:r>
        <w:r w:rsidR="009A3C7E">
          <w:rPr>
            <w:webHidden/>
          </w:rPr>
        </w:r>
        <w:r w:rsidR="009A3C7E">
          <w:rPr>
            <w:webHidden/>
          </w:rPr>
          <w:fldChar w:fldCharType="separate"/>
        </w:r>
        <w:r w:rsidR="004213BD">
          <w:rPr>
            <w:webHidden/>
          </w:rPr>
          <w:t>35</w:t>
        </w:r>
        <w:r w:rsidR="009A3C7E">
          <w:rPr>
            <w:webHidden/>
          </w:rPr>
          <w:fldChar w:fldCharType="end"/>
        </w:r>
      </w:hyperlink>
    </w:p>
    <w:p w:rsidR="00F30DC9" w:rsidRDefault="003D41AF" w:rsidP="00F30DC9">
      <w:pPr>
        <w:pStyle w:val="TM1"/>
        <w:rPr>
          <w:rFonts w:asciiTheme="minorHAnsi" w:eastAsiaTheme="minorEastAsia" w:hAnsiTheme="minorHAnsi" w:cstheme="minorBidi"/>
          <w:sz w:val="22"/>
          <w:lang w:eastAsia="fr-FR"/>
        </w:rPr>
      </w:pPr>
      <w:hyperlink w:anchor="_Toc299228487" w:history="1">
        <w:r w:rsidR="00F30DC9" w:rsidRPr="00063EAB">
          <w:rPr>
            <w:rStyle w:val="Lienhypertexte"/>
            <w:rFonts w:ascii="Times New Roman Gras" w:hAnsi="Times New Roman Gras"/>
            <w:b/>
          </w:rPr>
          <w:t>Figure 3 :</w:t>
        </w:r>
        <w:r w:rsidR="00F30DC9" w:rsidRPr="00063EAB">
          <w:rPr>
            <w:rStyle w:val="Lienhypertexte"/>
          </w:rPr>
          <w:t xml:space="preserve"> Rendement et manque à gagner moyens selon le type de producteurs</w:t>
        </w:r>
        <w:r w:rsidR="00F30DC9">
          <w:rPr>
            <w:webHidden/>
          </w:rPr>
          <w:tab/>
        </w:r>
        <w:r w:rsidR="009A3C7E">
          <w:rPr>
            <w:webHidden/>
          </w:rPr>
          <w:fldChar w:fldCharType="begin"/>
        </w:r>
        <w:r w:rsidR="00F30DC9">
          <w:rPr>
            <w:webHidden/>
          </w:rPr>
          <w:instrText xml:space="preserve"> PAGEREF _Toc299228487 \h </w:instrText>
        </w:r>
        <w:r w:rsidR="009A3C7E">
          <w:rPr>
            <w:webHidden/>
          </w:rPr>
        </w:r>
        <w:r w:rsidR="009A3C7E">
          <w:rPr>
            <w:webHidden/>
          </w:rPr>
          <w:fldChar w:fldCharType="separate"/>
        </w:r>
        <w:r w:rsidR="004213BD">
          <w:rPr>
            <w:webHidden/>
          </w:rPr>
          <w:t>44</w:t>
        </w:r>
        <w:r w:rsidR="009A3C7E">
          <w:rPr>
            <w:webHidden/>
          </w:rPr>
          <w:fldChar w:fldCharType="end"/>
        </w:r>
      </w:hyperlink>
    </w:p>
    <w:p w:rsidR="006273BD" w:rsidRPr="003A0664" w:rsidRDefault="009A3C7E" w:rsidP="006273BD">
      <w:pPr>
        <w:pStyle w:val="Paragraphedeliste"/>
        <w:tabs>
          <w:tab w:val="left" w:pos="142"/>
        </w:tabs>
        <w:spacing w:line="240" w:lineRule="auto"/>
        <w:ind w:left="0" w:firstLine="0"/>
      </w:pPr>
      <w:r w:rsidRPr="003A0664">
        <w:fldChar w:fldCharType="end"/>
      </w:r>
    </w:p>
    <w:p w:rsidR="006273BD" w:rsidRDefault="006273BD" w:rsidP="004213BD">
      <w:pPr>
        <w:pStyle w:val="Titre"/>
        <w:rPr>
          <w:rFonts w:ascii="Times New Roman" w:hAnsi="Times New Roman"/>
          <w:sz w:val="28"/>
          <w:szCs w:val="28"/>
        </w:rPr>
      </w:pPr>
      <w:bookmarkStart w:id="8" w:name="_Toc297930130"/>
      <w:bookmarkStart w:id="9" w:name="_Toc299224641"/>
      <w:bookmarkStart w:id="10" w:name="_Toc299227344"/>
      <w:r w:rsidRPr="00E5667C">
        <w:rPr>
          <w:rFonts w:ascii="Times New Roman" w:hAnsi="Times New Roman"/>
          <w:sz w:val="28"/>
          <w:szCs w:val="28"/>
        </w:rPr>
        <w:t>Liste des cartes</w:t>
      </w:r>
      <w:bookmarkEnd w:id="8"/>
      <w:bookmarkEnd w:id="9"/>
      <w:bookmarkEnd w:id="10"/>
    </w:p>
    <w:p w:rsidR="00F30DC9" w:rsidRDefault="009A3C7E" w:rsidP="00F30DC9">
      <w:pPr>
        <w:pStyle w:val="TM1"/>
        <w:rPr>
          <w:rFonts w:asciiTheme="minorHAnsi" w:eastAsiaTheme="minorEastAsia" w:hAnsiTheme="minorHAnsi" w:cstheme="minorBidi"/>
          <w:sz w:val="22"/>
          <w:lang w:eastAsia="fr-FR"/>
        </w:rPr>
      </w:pPr>
      <w:r>
        <w:fldChar w:fldCharType="begin"/>
      </w:r>
      <w:r w:rsidR="006273BD">
        <w:instrText xml:space="preserve"> TOC \h \z \t "Titre 9;1" </w:instrText>
      </w:r>
      <w:r>
        <w:fldChar w:fldCharType="separate"/>
      </w:r>
      <w:hyperlink w:anchor="_Toc299228500" w:history="1">
        <w:r w:rsidR="00F30DC9" w:rsidRPr="0070554C">
          <w:rPr>
            <w:rStyle w:val="Lienhypertexte"/>
            <w:b/>
            <w:snapToGrid w:val="0"/>
            <w:w w:val="0"/>
          </w:rPr>
          <w:t>Carte n° 1 :</w:t>
        </w:r>
        <w:r w:rsidR="00F30DC9" w:rsidRPr="0070554C">
          <w:rPr>
            <w:rStyle w:val="Lienhypertexte"/>
          </w:rPr>
          <w:t xml:space="preserve"> Présentation des sites d’étude</w:t>
        </w:r>
        <w:r w:rsidR="00F30DC9">
          <w:rPr>
            <w:webHidden/>
          </w:rPr>
          <w:tab/>
        </w:r>
        <w:r>
          <w:rPr>
            <w:webHidden/>
          </w:rPr>
          <w:fldChar w:fldCharType="begin"/>
        </w:r>
        <w:r w:rsidR="00F30DC9">
          <w:rPr>
            <w:webHidden/>
          </w:rPr>
          <w:instrText xml:space="preserve"> PAGEREF _Toc299228500 \h </w:instrText>
        </w:r>
        <w:r>
          <w:rPr>
            <w:webHidden/>
          </w:rPr>
        </w:r>
        <w:r>
          <w:rPr>
            <w:webHidden/>
          </w:rPr>
          <w:fldChar w:fldCharType="separate"/>
        </w:r>
        <w:r w:rsidR="004213BD">
          <w:rPr>
            <w:webHidden/>
          </w:rPr>
          <w:t>15</w:t>
        </w:r>
        <w:r>
          <w:rPr>
            <w:webHidden/>
          </w:rPr>
          <w:fldChar w:fldCharType="end"/>
        </w:r>
      </w:hyperlink>
    </w:p>
    <w:p w:rsidR="00AE65B1" w:rsidRDefault="009A3C7E" w:rsidP="004213BD">
      <w:pPr>
        <w:pStyle w:val="Titre"/>
      </w:pPr>
      <w:r>
        <w:fldChar w:fldCharType="end"/>
      </w:r>
      <w:r w:rsidR="00A3537C">
        <w:br w:type="page"/>
      </w:r>
      <w:bookmarkStart w:id="11" w:name="_Toc299227345"/>
      <w:r w:rsidR="0080415F">
        <w:t>Dédicace</w:t>
      </w:r>
      <w:bookmarkEnd w:id="11"/>
    </w:p>
    <w:p w:rsidR="007E3675" w:rsidRDefault="007E3675" w:rsidP="007E3675">
      <w:pPr>
        <w:ind w:firstLine="0"/>
        <w:jc w:val="center"/>
        <w:rPr>
          <w:rFonts w:ascii="Bodoni MT" w:hAnsi="Bodoni MT"/>
          <w:sz w:val="28"/>
          <w:szCs w:val="28"/>
        </w:rPr>
      </w:pPr>
    </w:p>
    <w:p w:rsidR="007E3675" w:rsidRDefault="007E3675" w:rsidP="007E3675">
      <w:pPr>
        <w:ind w:firstLine="0"/>
        <w:jc w:val="center"/>
        <w:rPr>
          <w:rFonts w:ascii="Bodoni MT" w:hAnsi="Bodoni MT"/>
          <w:sz w:val="28"/>
          <w:szCs w:val="28"/>
        </w:rPr>
      </w:pPr>
    </w:p>
    <w:p w:rsidR="007E3675" w:rsidRDefault="007E3675" w:rsidP="007E3675">
      <w:pPr>
        <w:ind w:firstLine="0"/>
        <w:jc w:val="center"/>
        <w:rPr>
          <w:rFonts w:ascii="Bodoni MT" w:hAnsi="Bodoni MT"/>
          <w:sz w:val="28"/>
          <w:szCs w:val="28"/>
        </w:rPr>
      </w:pPr>
    </w:p>
    <w:p w:rsidR="007E3675" w:rsidRDefault="007E3675" w:rsidP="007E3675">
      <w:pPr>
        <w:ind w:firstLine="0"/>
        <w:jc w:val="center"/>
        <w:rPr>
          <w:rFonts w:ascii="Bodoni MT" w:hAnsi="Bodoni MT"/>
          <w:sz w:val="28"/>
          <w:szCs w:val="28"/>
        </w:rPr>
      </w:pPr>
    </w:p>
    <w:p w:rsidR="007E3675" w:rsidRPr="00D57134" w:rsidRDefault="007E3675" w:rsidP="007E3675">
      <w:pPr>
        <w:ind w:firstLine="0"/>
        <w:jc w:val="center"/>
        <w:rPr>
          <w:rFonts w:ascii="Bodoni MT" w:hAnsi="Bodoni MT"/>
          <w:sz w:val="28"/>
          <w:szCs w:val="28"/>
        </w:rPr>
      </w:pPr>
      <w:r>
        <w:rPr>
          <w:rFonts w:ascii="Bodoni MT" w:hAnsi="Bodoni MT"/>
          <w:sz w:val="28"/>
          <w:szCs w:val="28"/>
        </w:rPr>
        <w:t>A</w:t>
      </w:r>
    </w:p>
    <w:p w:rsidR="007E3675" w:rsidRPr="00D57134" w:rsidRDefault="007E3675" w:rsidP="007E3675">
      <w:pPr>
        <w:jc w:val="center"/>
        <w:rPr>
          <w:rFonts w:ascii="Bodoni MT" w:hAnsi="Bodoni MT"/>
          <w:sz w:val="28"/>
          <w:szCs w:val="28"/>
        </w:rPr>
      </w:pPr>
      <w:r w:rsidRPr="00D57134">
        <w:rPr>
          <w:rFonts w:ascii="Bodoni MT" w:hAnsi="Bodoni MT"/>
          <w:sz w:val="28"/>
          <w:szCs w:val="28"/>
        </w:rPr>
        <w:t>Mes p</w:t>
      </w:r>
      <w:r>
        <w:rPr>
          <w:rFonts w:ascii="Bodoni MT" w:hAnsi="Bodoni MT"/>
          <w:sz w:val="28"/>
          <w:szCs w:val="28"/>
        </w:rPr>
        <w:t>arents</w:t>
      </w:r>
      <w:r w:rsidRPr="00D57134">
        <w:rPr>
          <w:rFonts w:ascii="Bodoni MT" w:hAnsi="Bodoni MT"/>
          <w:sz w:val="28"/>
          <w:szCs w:val="28"/>
        </w:rPr>
        <w:t xml:space="preserve"> Albouri BARRY</w:t>
      </w:r>
      <w:r>
        <w:rPr>
          <w:rFonts w:ascii="Bodoni MT" w:hAnsi="Bodoni MT"/>
          <w:sz w:val="28"/>
          <w:szCs w:val="28"/>
        </w:rPr>
        <w:t xml:space="preserve"> et H</w:t>
      </w:r>
      <w:r w:rsidRPr="00D57134">
        <w:rPr>
          <w:rFonts w:ascii="Bodoni MT" w:hAnsi="Bodoni MT"/>
          <w:sz w:val="28"/>
          <w:szCs w:val="28"/>
        </w:rPr>
        <w:t>awa DIALLO,</w:t>
      </w:r>
    </w:p>
    <w:p w:rsidR="007E3675" w:rsidRDefault="007E3675" w:rsidP="007E3675">
      <w:pPr>
        <w:jc w:val="center"/>
        <w:rPr>
          <w:rFonts w:ascii="Bodoni MT" w:hAnsi="Bodoni MT"/>
          <w:sz w:val="28"/>
          <w:szCs w:val="28"/>
        </w:rPr>
      </w:pPr>
      <w:r w:rsidRPr="00D57134">
        <w:rPr>
          <w:rFonts w:ascii="Bodoni MT" w:hAnsi="Bodoni MT"/>
          <w:sz w:val="28"/>
          <w:szCs w:val="28"/>
        </w:rPr>
        <w:t>Mon époux Ibrahima I. A. D</w:t>
      </w:r>
      <w:r>
        <w:rPr>
          <w:rFonts w:ascii="Bodoni MT" w:hAnsi="Bodoni MT"/>
          <w:sz w:val="28"/>
          <w:szCs w:val="28"/>
        </w:rPr>
        <w:t>I</w:t>
      </w:r>
      <w:r w:rsidRPr="00D57134">
        <w:rPr>
          <w:rFonts w:ascii="Bodoni MT" w:hAnsi="Bodoni MT"/>
          <w:sz w:val="28"/>
          <w:szCs w:val="28"/>
        </w:rPr>
        <w:t>ALLO</w:t>
      </w:r>
    </w:p>
    <w:p w:rsidR="007E3675" w:rsidRDefault="007E3675" w:rsidP="007E3675">
      <w:pPr>
        <w:jc w:val="center"/>
        <w:rPr>
          <w:rFonts w:ascii="Bodoni MT" w:hAnsi="Bodoni MT"/>
          <w:sz w:val="28"/>
          <w:szCs w:val="28"/>
        </w:rPr>
      </w:pPr>
      <w:r>
        <w:rPr>
          <w:rFonts w:ascii="Bodoni MT" w:hAnsi="Bodoni MT"/>
          <w:sz w:val="28"/>
          <w:szCs w:val="28"/>
        </w:rPr>
        <w:t>je vous dédie ce mémoire.</w:t>
      </w:r>
    </w:p>
    <w:p w:rsidR="007E3675" w:rsidRDefault="007E3675" w:rsidP="007E3675">
      <w:pPr>
        <w:ind w:firstLine="0"/>
        <w:jc w:val="center"/>
        <w:rPr>
          <w:rFonts w:ascii="Bodoni MT" w:hAnsi="Bodoni MT"/>
          <w:sz w:val="28"/>
          <w:szCs w:val="28"/>
        </w:rPr>
      </w:pPr>
    </w:p>
    <w:p w:rsidR="00F30DC9" w:rsidRDefault="00F30DC9" w:rsidP="007E3675">
      <w:pPr>
        <w:ind w:firstLine="0"/>
        <w:jc w:val="center"/>
        <w:rPr>
          <w:rFonts w:ascii="Bodoni MT" w:hAnsi="Bodoni MT"/>
          <w:sz w:val="28"/>
          <w:szCs w:val="28"/>
        </w:rPr>
      </w:pPr>
    </w:p>
    <w:p w:rsidR="007E3675" w:rsidRDefault="007E3675" w:rsidP="007E3675">
      <w:pPr>
        <w:ind w:firstLine="0"/>
        <w:jc w:val="center"/>
        <w:rPr>
          <w:rFonts w:ascii="Bodoni MT" w:hAnsi="Bodoni MT"/>
          <w:sz w:val="28"/>
          <w:szCs w:val="28"/>
        </w:rPr>
      </w:pPr>
    </w:p>
    <w:p w:rsidR="007E3675" w:rsidRDefault="007E3675" w:rsidP="007E3675">
      <w:pPr>
        <w:jc w:val="center"/>
        <w:rPr>
          <w:rFonts w:ascii="Bodoni MT" w:hAnsi="Bodoni MT"/>
          <w:sz w:val="28"/>
          <w:szCs w:val="28"/>
        </w:rPr>
      </w:pPr>
      <w:r>
        <w:rPr>
          <w:rFonts w:ascii="Bodoni MT" w:hAnsi="Bodoni MT"/>
          <w:sz w:val="28"/>
          <w:szCs w:val="28"/>
        </w:rPr>
        <w:t>A</w:t>
      </w:r>
      <w:r w:rsidRPr="00D57134">
        <w:rPr>
          <w:rFonts w:ascii="Bodoni MT" w:hAnsi="Bodoni MT"/>
          <w:sz w:val="28"/>
          <w:szCs w:val="28"/>
        </w:rPr>
        <w:t xml:space="preserve"> </w:t>
      </w:r>
      <w:r>
        <w:rPr>
          <w:rFonts w:ascii="Bodoni MT" w:hAnsi="Bodoni MT"/>
          <w:sz w:val="28"/>
          <w:szCs w:val="28"/>
        </w:rPr>
        <w:t>Feux</w:t>
      </w:r>
    </w:p>
    <w:p w:rsidR="007E3675" w:rsidRDefault="007E3675" w:rsidP="007E3675">
      <w:pPr>
        <w:jc w:val="center"/>
        <w:rPr>
          <w:rFonts w:ascii="Bodoni MT" w:hAnsi="Bodoni MT"/>
          <w:sz w:val="28"/>
          <w:szCs w:val="28"/>
        </w:rPr>
      </w:pPr>
      <w:r>
        <w:rPr>
          <w:rFonts w:ascii="Bodoni MT" w:hAnsi="Bodoni MT"/>
          <w:sz w:val="28"/>
          <w:szCs w:val="28"/>
        </w:rPr>
        <w:t>Charles Salvi SOME et ma demi-sœur Penda, tous décédés dans cette année 2011</w:t>
      </w:r>
    </w:p>
    <w:p w:rsidR="007E3675" w:rsidRDefault="007E3675" w:rsidP="007E3675">
      <w:pPr>
        <w:jc w:val="center"/>
        <w:rPr>
          <w:rFonts w:ascii="Bodoni MT" w:hAnsi="Bodoni MT"/>
          <w:sz w:val="28"/>
          <w:szCs w:val="28"/>
        </w:rPr>
      </w:pPr>
      <w:r>
        <w:rPr>
          <w:rFonts w:ascii="Bodoni MT" w:hAnsi="Bodoni MT"/>
          <w:sz w:val="28"/>
          <w:szCs w:val="28"/>
        </w:rPr>
        <w:t>Que vos âmes reposent en paix !</w:t>
      </w:r>
    </w:p>
    <w:p w:rsidR="007E3675" w:rsidRDefault="007E3675" w:rsidP="004213BD">
      <w:pPr>
        <w:pStyle w:val="Titre"/>
      </w:pPr>
    </w:p>
    <w:p w:rsidR="007E3675" w:rsidRDefault="007E3675" w:rsidP="00EE0946">
      <w:pPr>
        <w:pStyle w:val="Titre"/>
      </w:pPr>
    </w:p>
    <w:p w:rsidR="007E3675" w:rsidRDefault="007E3675" w:rsidP="00EE0946">
      <w:pPr>
        <w:pStyle w:val="Titre"/>
      </w:pPr>
    </w:p>
    <w:p w:rsidR="007E3675" w:rsidRDefault="007E3675" w:rsidP="00EE0946">
      <w:pPr>
        <w:pStyle w:val="Titre"/>
      </w:pPr>
    </w:p>
    <w:p w:rsidR="00481A88" w:rsidRPr="003A0664" w:rsidRDefault="00EE0946" w:rsidP="00F30DC9">
      <w:pPr>
        <w:pStyle w:val="Titre"/>
      </w:pPr>
      <w:r>
        <w:br w:type="page"/>
      </w:r>
      <w:bookmarkStart w:id="12" w:name="_Toc299227346"/>
      <w:r w:rsidR="00ED3D72" w:rsidRPr="003A0664">
        <w:t>Remerciement</w:t>
      </w:r>
      <w:r w:rsidR="006A21BB" w:rsidRPr="003A0664">
        <w:t>s</w:t>
      </w:r>
      <w:bookmarkEnd w:id="12"/>
    </w:p>
    <w:p w:rsidR="00481A88" w:rsidRPr="003A0664" w:rsidRDefault="001B12CE" w:rsidP="001B12CE">
      <w:pPr>
        <w:rPr>
          <w:szCs w:val="24"/>
        </w:rPr>
      </w:pPr>
      <w:r w:rsidRPr="001B12CE">
        <w:rPr>
          <w:szCs w:val="24"/>
        </w:rPr>
        <w:t>Nous témoignons notre profonde gratitude à tous ceux qui, d’une manière ou d’une</w:t>
      </w:r>
      <w:r>
        <w:rPr>
          <w:szCs w:val="24"/>
        </w:rPr>
        <w:t xml:space="preserve"> </w:t>
      </w:r>
      <w:r w:rsidRPr="001B12CE">
        <w:rPr>
          <w:szCs w:val="24"/>
        </w:rPr>
        <w:t>autre</w:t>
      </w:r>
      <w:r w:rsidR="00CB6259">
        <w:rPr>
          <w:szCs w:val="24"/>
        </w:rPr>
        <w:t>,</w:t>
      </w:r>
      <w:r w:rsidRPr="001B12CE">
        <w:rPr>
          <w:szCs w:val="24"/>
        </w:rPr>
        <w:t xml:space="preserve"> ont contr</w:t>
      </w:r>
      <w:r>
        <w:rPr>
          <w:szCs w:val="24"/>
        </w:rPr>
        <w:t>ibué à l’élaboration de ce mémoire</w:t>
      </w:r>
      <w:r w:rsidRPr="001B12CE">
        <w:rPr>
          <w:szCs w:val="24"/>
        </w:rPr>
        <w:t>. Ces remerciements sont adressés</w:t>
      </w:r>
      <w:r>
        <w:rPr>
          <w:szCs w:val="24"/>
        </w:rPr>
        <w:t xml:space="preserve"> p</w:t>
      </w:r>
      <w:r w:rsidR="00390F29" w:rsidRPr="003A0664">
        <w:rPr>
          <w:szCs w:val="24"/>
        </w:rPr>
        <w:t>articulièrement</w:t>
      </w:r>
      <w:r>
        <w:rPr>
          <w:szCs w:val="24"/>
        </w:rPr>
        <w:t xml:space="preserve"> à</w:t>
      </w:r>
      <w:r w:rsidR="00481A88" w:rsidRPr="003A0664">
        <w:rPr>
          <w:szCs w:val="24"/>
        </w:rPr>
        <w:t> :</w:t>
      </w:r>
    </w:p>
    <w:p w:rsidR="00AE65B1" w:rsidRDefault="00A3537C" w:rsidP="00AE65B1">
      <w:pPr>
        <w:numPr>
          <w:ilvl w:val="0"/>
          <w:numId w:val="22"/>
        </w:numPr>
        <w:spacing w:before="120" w:after="120"/>
        <w:ind w:hanging="357"/>
        <w:rPr>
          <w:szCs w:val="24"/>
        </w:rPr>
      </w:pPr>
      <w:r w:rsidRPr="003A0664">
        <w:rPr>
          <w:szCs w:val="24"/>
        </w:rPr>
        <w:t>Dr. Dénis OUEDRAOGO, enseignant à l'Institut du développement rural (IDR), n</w:t>
      </w:r>
      <w:r>
        <w:rPr>
          <w:szCs w:val="24"/>
        </w:rPr>
        <w:t>otre</w:t>
      </w:r>
      <w:r w:rsidRPr="003A0664">
        <w:rPr>
          <w:szCs w:val="24"/>
        </w:rPr>
        <w:t xml:space="preserve"> Directeur de mémoire, pour avoir dirigé ce travail</w:t>
      </w:r>
      <w:r>
        <w:rPr>
          <w:szCs w:val="24"/>
        </w:rPr>
        <w:t> ;</w:t>
      </w:r>
    </w:p>
    <w:p w:rsidR="00AE65B1" w:rsidRDefault="00A3537C" w:rsidP="00AE65B1">
      <w:pPr>
        <w:numPr>
          <w:ilvl w:val="0"/>
          <w:numId w:val="22"/>
        </w:numPr>
        <w:spacing w:before="120" w:after="120"/>
        <w:ind w:hanging="357"/>
        <w:rPr>
          <w:szCs w:val="24"/>
        </w:rPr>
      </w:pPr>
      <w:r w:rsidRPr="00AE65B1">
        <w:rPr>
          <w:szCs w:val="24"/>
        </w:rPr>
        <w:t>tous les enseignants de l'IDR</w:t>
      </w:r>
      <w:r w:rsidR="00C322EB">
        <w:rPr>
          <w:szCs w:val="24"/>
        </w:rPr>
        <w:t xml:space="preserve"> et de l’Institut des sciences de la vie et de la terre (ISNV)</w:t>
      </w:r>
      <w:r w:rsidRPr="00AE65B1">
        <w:rPr>
          <w:szCs w:val="24"/>
        </w:rPr>
        <w:t>,</w:t>
      </w:r>
      <w:r w:rsidR="00534514" w:rsidRPr="00AE65B1">
        <w:rPr>
          <w:szCs w:val="24"/>
        </w:rPr>
        <w:t xml:space="preserve"> </w:t>
      </w:r>
      <w:r w:rsidRPr="00AE65B1">
        <w:rPr>
          <w:szCs w:val="24"/>
        </w:rPr>
        <w:t>pour nous avoir donné une formation de qualité ;</w:t>
      </w:r>
    </w:p>
    <w:p w:rsidR="00AE65B1" w:rsidRDefault="00481A88" w:rsidP="00AE65B1">
      <w:pPr>
        <w:numPr>
          <w:ilvl w:val="0"/>
          <w:numId w:val="22"/>
        </w:numPr>
        <w:spacing w:before="120" w:after="120"/>
        <w:ind w:hanging="357"/>
        <w:rPr>
          <w:szCs w:val="24"/>
        </w:rPr>
      </w:pPr>
      <w:r w:rsidRPr="00AE65B1">
        <w:rPr>
          <w:szCs w:val="24"/>
        </w:rPr>
        <w:t xml:space="preserve">M. </w:t>
      </w:r>
      <w:r w:rsidR="004D5638" w:rsidRPr="00AE65B1">
        <w:rPr>
          <w:szCs w:val="24"/>
        </w:rPr>
        <w:t xml:space="preserve">Célestin TIENDREBEOGO, </w:t>
      </w:r>
      <w:r w:rsidR="003A0664" w:rsidRPr="00AE65B1">
        <w:rPr>
          <w:szCs w:val="24"/>
        </w:rPr>
        <w:t xml:space="preserve">précédemment </w:t>
      </w:r>
      <w:r w:rsidR="000714EF" w:rsidRPr="00AE65B1">
        <w:rPr>
          <w:szCs w:val="24"/>
        </w:rPr>
        <w:t>Directeur g</w:t>
      </w:r>
      <w:r w:rsidRPr="00AE65B1">
        <w:rPr>
          <w:szCs w:val="24"/>
        </w:rPr>
        <w:t xml:space="preserve">énéral de la </w:t>
      </w:r>
      <w:r w:rsidR="000714EF" w:rsidRPr="00AE65B1">
        <w:rPr>
          <w:szCs w:val="24"/>
        </w:rPr>
        <w:t xml:space="preserve">Société </w:t>
      </w:r>
      <w:r w:rsidR="00C22640" w:rsidRPr="00AE65B1">
        <w:rPr>
          <w:szCs w:val="24"/>
        </w:rPr>
        <w:t>b</w:t>
      </w:r>
      <w:r w:rsidR="00006A50" w:rsidRPr="00AE65B1">
        <w:rPr>
          <w:szCs w:val="24"/>
        </w:rPr>
        <w:t xml:space="preserve">urkinabè des </w:t>
      </w:r>
      <w:r w:rsidR="000C6BA9" w:rsidRPr="00AE65B1">
        <w:rPr>
          <w:szCs w:val="24"/>
        </w:rPr>
        <w:t>f</w:t>
      </w:r>
      <w:r w:rsidR="00006A50" w:rsidRPr="00AE65B1">
        <w:rPr>
          <w:szCs w:val="24"/>
        </w:rPr>
        <w:t xml:space="preserve">ibres </w:t>
      </w:r>
      <w:r w:rsidR="000714EF" w:rsidRPr="00AE65B1">
        <w:rPr>
          <w:szCs w:val="24"/>
        </w:rPr>
        <w:t>textiles (</w:t>
      </w:r>
      <w:r w:rsidRPr="00AE65B1">
        <w:rPr>
          <w:szCs w:val="24"/>
        </w:rPr>
        <w:t>SOFITEX</w:t>
      </w:r>
      <w:r w:rsidR="000714EF" w:rsidRPr="00AE65B1">
        <w:rPr>
          <w:szCs w:val="24"/>
        </w:rPr>
        <w:t>)</w:t>
      </w:r>
      <w:r w:rsidRPr="00AE65B1">
        <w:rPr>
          <w:szCs w:val="24"/>
        </w:rPr>
        <w:t>, pour nous avoir permis d'effectuer notre stage dans sa structure</w:t>
      </w:r>
      <w:r w:rsidR="004E276D" w:rsidRPr="00AE65B1">
        <w:rPr>
          <w:szCs w:val="24"/>
        </w:rPr>
        <w:t> ;</w:t>
      </w:r>
    </w:p>
    <w:p w:rsidR="00AE65B1" w:rsidRDefault="00481A88" w:rsidP="00AE65B1">
      <w:pPr>
        <w:numPr>
          <w:ilvl w:val="0"/>
          <w:numId w:val="22"/>
        </w:numPr>
        <w:spacing w:before="120" w:after="120"/>
        <w:ind w:hanging="357"/>
        <w:rPr>
          <w:szCs w:val="24"/>
        </w:rPr>
      </w:pPr>
      <w:r w:rsidRPr="00AE65B1">
        <w:rPr>
          <w:szCs w:val="24"/>
        </w:rPr>
        <w:t>Dr. Déhou</w:t>
      </w:r>
      <w:r w:rsidR="006E3BD6" w:rsidRPr="00AE65B1">
        <w:rPr>
          <w:szCs w:val="24"/>
        </w:rPr>
        <w:t xml:space="preserve"> DAKUO, </w:t>
      </w:r>
      <w:r w:rsidR="000714EF" w:rsidRPr="00AE65B1">
        <w:rPr>
          <w:szCs w:val="24"/>
        </w:rPr>
        <w:t>Directeur des i</w:t>
      </w:r>
      <w:r w:rsidRPr="00AE65B1">
        <w:rPr>
          <w:szCs w:val="24"/>
        </w:rPr>
        <w:t>ntrants</w:t>
      </w:r>
      <w:r w:rsidR="006E3BD6" w:rsidRPr="00AE65B1">
        <w:rPr>
          <w:szCs w:val="24"/>
        </w:rPr>
        <w:t xml:space="preserve"> et crédits agricoles</w:t>
      </w:r>
      <w:r w:rsidR="00C83A92" w:rsidRPr="00AE65B1">
        <w:rPr>
          <w:szCs w:val="24"/>
        </w:rPr>
        <w:t>,</w:t>
      </w:r>
      <w:r w:rsidR="00E15DDC" w:rsidRPr="00AE65B1">
        <w:rPr>
          <w:szCs w:val="24"/>
        </w:rPr>
        <w:t xml:space="preserve"> n</w:t>
      </w:r>
      <w:r w:rsidR="00A451B4" w:rsidRPr="00AE65B1">
        <w:rPr>
          <w:szCs w:val="24"/>
        </w:rPr>
        <w:t>otre</w:t>
      </w:r>
      <w:r w:rsidR="00E15DDC" w:rsidRPr="00AE65B1">
        <w:rPr>
          <w:szCs w:val="24"/>
        </w:rPr>
        <w:t xml:space="preserve"> maître de stage, </w:t>
      </w:r>
      <w:r w:rsidR="003B7194" w:rsidRPr="00AE65B1">
        <w:rPr>
          <w:szCs w:val="24"/>
        </w:rPr>
        <w:t xml:space="preserve">pour son encadrement et </w:t>
      </w:r>
      <w:r w:rsidR="00E15DDC" w:rsidRPr="00AE65B1">
        <w:rPr>
          <w:szCs w:val="24"/>
        </w:rPr>
        <w:t>pour</w:t>
      </w:r>
      <w:r w:rsidRPr="00AE65B1">
        <w:rPr>
          <w:szCs w:val="24"/>
        </w:rPr>
        <w:t xml:space="preserve"> avoir mis </w:t>
      </w:r>
      <w:r w:rsidR="00533100" w:rsidRPr="00AE65B1">
        <w:rPr>
          <w:szCs w:val="24"/>
        </w:rPr>
        <w:t xml:space="preserve">à </w:t>
      </w:r>
      <w:r w:rsidRPr="00AE65B1">
        <w:rPr>
          <w:szCs w:val="24"/>
        </w:rPr>
        <w:t>notre disposition les moyens nécessaires</w:t>
      </w:r>
      <w:r w:rsidR="003B7194" w:rsidRPr="00AE65B1">
        <w:rPr>
          <w:szCs w:val="24"/>
        </w:rPr>
        <w:t> ;</w:t>
      </w:r>
    </w:p>
    <w:p w:rsidR="00AE65B1" w:rsidRDefault="00481A88" w:rsidP="00AE65B1">
      <w:pPr>
        <w:numPr>
          <w:ilvl w:val="0"/>
          <w:numId w:val="22"/>
        </w:numPr>
        <w:spacing w:before="120" w:after="120"/>
        <w:ind w:hanging="357"/>
        <w:rPr>
          <w:szCs w:val="24"/>
        </w:rPr>
      </w:pPr>
      <w:r w:rsidRPr="00AE65B1">
        <w:rPr>
          <w:szCs w:val="24"/>
        </w:rPr>
        <w:t>Dr. Ouola TRAORE, précédemment chef du programme coton de l'I</w:t>
      </w:r>
      <w:r w:rsidR="000714EF" w:rsidRPr="00AE65B1">
        <w:rPr>
          <w:szCs w:val="24"/>
        </w:rPr>
        <w:t>nstitut</w:t>
      </w:r>
      <w:r w:rsidR="00197EDA" w:rsidRPr="00AE65B1">
        <w:rPr>
          <w:szCs w:val="24"/>
        </w:rPr>
        <w:t xml:space="preserve"> </w:t>
      </w:r>
      <w:r w:rsidR="000714EF" w:rsidRPr="00AE65B1">
        <w:rPr>
          <w:szCs w:val="24"/>
        </w:rPr>
        <w:t>de l’environnement et de recherche</w:t>
      </w:r>
      <w:r w:rsidR="00197EDA" w:rsidRPr="00AE65B1">
        <w:rPr>
          <w:szCs w:val="24"/>
        </w:rPr>
        <w:t>s</w:t>
      </w:r>
      <w:r w:rsidR="000714EF" w:rsidRPr="00AE65B1">
        <w:rPr>
          <w:szCs w:val="24"/>
        </w:rPr>
        <w:t xml:space="preserve"> agricole</w:t>
      </w:r>
      <w:r w:rsidR="00197EDA" w:rsidRPr="00AE65B1">
        <w:rPr>
          <w:szCs w:val="24"/>
        </w:rPr>
        <w:t>s</w:t>
      </w:r>
      <w:r w:rsidR="000714EF" w:rsidRPr="00AE65B1">
        <w:rPr>
          <w:szCs w:val="24"/>
        </w:rPr>
        <w:t xml:space="preserve"> (</w:t>
      </w:r>
      <w:r w:rsidR="00197EDA" w:rsidRPr="00AE65B1">
        <w:rPr>
          <w:szCs w:val="24"/>
        </w:rPr>
        <w:t>IN</w:t>
      </w:r>
      <w:r w:rsidRPr="00AE65B1">
        <w:rPr>
          <w:szCs w:val="24"/>
        </w:rPr>
        <w:t>ERA</w:t>
      </w:r>
      <w:r w:rsidR="00197EDA" w:rsidRPr="00AE65B1">
        <w:rPr>
          <w:szCs w:val="24"/>
        </w:rPr>
        <w:t>)</w:t>
      </w:r>
      <w:r w:rsidR="00B72079" w:rsidRPr="00AE65B1">
        <w:rPr>
          <w:szCs w:val="24"/>
        </w:rPr>
        <w:t>, pour nous avoir créé</w:t>
      </w:r>
      <w:r w:rsidR="00C81BF7" w:rsidRPr="00AE65B1">
        <w:rPr>
          <w:szCs w:val="24"/>
        </w:rPr>
        <w:t xml:space="preserve"> </w:t>
      </w:r>
      <w:r w:rsidRPr="00AE65B1">
        <w:rPr>
          <w:szCs w:val="24"/>
        </w:rPr>
        <w:t>un cadre agréable de travail</w:t>
      </w:r>
      <w:r w:rsidR="004E276D" w:rsidRPr="00AE65B1">
        <w:rPr>
          <w:szCs w:val="24"/>
        </w:rPr>
        <w:t> ;</w:t>
      </w:r>
    </w:p>
    <w:p w:rsidR="00AE65B1" w:rsidRDefault="00481A88" w:rsidP="00AE65B1">
      <w:pPr>
        <w:numPr>
          <w:ilvl w:val="0"/>
          <w:numId w:val="22"/>
        </w:numPr>
        <w:spacing w:before="120" w:after="120"/>
        <w:ind w:hanging="357"/>
        <w:rPr>
          <w:szCs w:val="24"/>
        </w:rPr>
      </w:pPr>
      <w:r w:rsidRPr="00AE65B1">
        <w:rPr>
          <w:szCs w:val="24"/>
        </w:rPr>
        <w:t xml:space="preserve">M. Gaspard VOGNAN, </w:t>
      </w:r>
      <w:r w:rsidR="004D5638" w:rsidRPr="00AE65B1">
        <w:rPr>
          <w:szCs w:val="24"/>
        </w:rPr>
        <w:t>agroéconomiste</w:t>
      </w:r>
      <w:r w:rsidRPr="00AE65B1">
        <w:rPr>
          <w:szCs w:val="24"/>
        </w:rPr>
        <w:t xml:space="preserve"> </w:t>
      </w:r>
      <w:r w:rsidR="00C83A92" w:rsidRPr="00AE65B1">
        <w:rPr>
          <w:szCs w:val="24"/>
        </w:rPr>
        <w:t>au programme coton de l'INERA,</w:t>
      </w:r>
      <w:r w:rsidR="009D5E4C" w:rsidRPr="00AE65B1">
        <w:rPr>
          <w:szCs w:val="24"/>
        </w:rPr>
        <w:t xml:space="preserve"> </w:t>
      </w:r>
      <w:r w:rsidRPr="00AE65B1">
        <w:rPr>
          <w:szCs w:val="24"/>
        </w:rPr>
        <w:t>n</w:t>
      </w:r>
      <w:r w:rsidR="009D5E4C" w:rsidRPr="00AE65B1">
        <w:rPr>
          <w:szCs w:val="24"/>
        </w:rPr>
        <w:t>otre</w:t>
      </w:r>
      <w:r w:rsidRPr="00AE65B1">
        <w:rPr>
          <w:szCs w:val="24"/>
        </w:rPr>
        <w:t xml:space="preserve"> maître de stage, pour sa disponibilité, sa rigueur </w:t>
      </w:r>
      <w:r w:rsidR="00AE65B1" w:rsidRPr="00AE65B1">
        <w:rPr>
          <w:szCs w:val="24"/>
        </w:rPr>
        <w:t>scientifique et son encadrement ;</w:t>
      </w:r>
    </w:p>
    <w:p w:rsidR="00EB4E8C" w:rsidRPr="00AE65B1" w:rsidRDefault="00EB4E8C" w:rsidP="00EB4E8C">
      <w:pPr>
        <w:numPr>
          <w:ilvl w:val="0"/>
          <w:numId w:val="22"/>
        </w:numPr>
        <w:spacing w:before="120" w:after="120"/>
        <w:ind w:hanging="357"/>
        <w:rPr>
          <w:szCs w:val="24"/>
        </w:rPr>
      </w:pPr>
      <w:r w:rsidRPr="00AE65B1">
        <w:rPr>
          <w:szCs w:val="24"/>
        </w:rPr>
        <w:t>toute notre famille, b</w:t>
      </w:r>
      <w:r>
        <w:rPr>
          <w:szCs w:val="24"/>
        </w:rPr>
        <w:t>elle famille, et notre époux pour votre contribution multiforme ;</w:t>
      </w:r>
    </w:p>
    <w:p w:rsidR="00E7242A" w:rsidRDefault="00E7242A" w:rsidP="00AE65B1">
      <w:pPr>
        <w:numPr>
          <w:ilvl w:val="0"/>
          <w:numId w:val="22"/>
        </w:numPr>
        <w:spacing w:before="120" w:after="120"/>
        <w:ind w:hanging="357"/>
        <w:rPr>
          <w:szCs w:val="24"/>
        </w:rPr>
      </w:pPr>
      <w:r>
        <w:rPr>
          <w:szCs w:val="24"/>
        </w:rPr>
        <w:t>M. Boubakar SEYE, pour son soutien multiforme ;</w:t>
      </w:r>
    </w:p>
    <w:p w:rsidR="00E7242A" w:rsidRPr="00E7242A" w:rsidRDefault="00E7242A" w:rsidP="00AE65B1">
      <w:pPr>
        <w:numPr>
          <w:ilvl w:val="0"/>
          <w:numId w:val="22"/>
        </w:numPr>
        <w:spacing w:before="120" w:after="120"/>
        <w:ind w:hanging="357"/>
        <w:rPr>
          <w:szCs w:val="24"/>
        </w:rPr>
      </w:pPr>
      <w:r>
        <w:rPr>
          <w:szCs w:val="24"/>
        </w:rPr>
        <w:t>M. Sibiri SOU, pour ses conseils et sa contribution dans la réalisation de ce mémoire ;</w:t>
      </w:r>
    </w:p>
    <w:p w:rsidR="00AE65B1" w:rsidRDefault="00E7242A" w:rsidP="00AE65B1">
      <w:pPr>
        <w:numPr>
          <w:ilvl w:val="0"/>
          <w:numId w:val="22"/>
        </w:numPr>
        <w:spacing w:before="120" w:after="120"/>
        <w:ind w:hanging="357"/>
        <w:rPr>
          <w:szCs w:val="24"/>
        </w:rPr>
      </w:pPr>
      <w:r>
        <w:t>tous nos amis,</w:t>
      </w:r>
      <w:r w:rsidR="00534514">
        <w:t xml:space="preserve"> aînés de l’IDR</w:t>
      </w:r>
      <w:r w:rsidR="00AE65B1" w:rsidRPr="00AE65B1">
        <w:t xml:space="preserve"> </w:t>
      </w:r>
      <w:r w:rsidR="00AE65B1">
        <w:t>et camarades de stage</w:t>
      </w:r>
      <w:r w:rsidR="00534514">
        <w:t xml:space="preserve">, pour leurs multiples conseils et suggestions. En particulier, </w:t>
      </w:r>
      <w:r>
        <w:t xml:space="preserve">Hyacinthe OUATTARA, </w:t>
      </w:r>
      <w:r w:rsidR="00534514">
        <w:t>Mahamoudou KOUTOU, Ester NEBIE,</w:t>
      </w:r>
      <w:r w:rsidR="00534514" w:rsidRPr="00B5696D">
        <w:t xml:space="preserve"> </w:t>
      </w:r>
      <w:r w:rsidR="00534514">
        <w:t xml:space="preserve">Damien Oula OUATTARA, Sié OUATTARA, Kassoum OUEDRAOGO, Modibo OUEDRAOGO, Ibrahima SANOU, </w:t>
      </w:r>
      <w:r w:rsidR="00534514" w:rsidRPr="005E081C">
        <w:t>Souleymane SANOU</w:t>
      </w:r>
      <w:r w:rsidR="00534514">
        <w:t>, Joseph TARAMA, Assita TIENDREBEOGO, Arahama TRAORE, Fatimata SABA et Edouard SANOU ;</w:t>
      </w:r>
    </w:p>
    <w:p w:rsidR="00AE65B1" w:rsidRDefault="00534514" w:rsidP="00AE65B1">
      <w:pPr>
        <w:numPr>
          <w:ilvl w:val="0"/>
          <w:numId w:val="22"/>
        </w:numPr>
        <w:spacing w:before="120" w:after="120"/>
        <w:ind w:hanging="357"/>
        <w:rPr>
          <w:szCs w:val="24"/>
        </w:rPr>
      </w:pPr>
      <w:r w:rsidRPr="005E081C">
        <w:t>tout le personnel de la DDPC et du programme coton de l'INERA pour leurs efforts consentis</w:t>
      </w:r>
      <w:r w:rsidR="00E7242A">
        <w:t xml:space="preserve"> à la réalisation de ce travail</w:t>
      </w:r>
      <w:r w:rsidR="007E3675">
        <w:t>.</w:t>
      </w:r>
    </w:p>
    <w:p w:rsidR="0033678F" w:rsidRPr="003A0664" w:rsidRDefault="00FF72FA" w:rsidP="00F30DC9">
      <w:pPr>
        <w:pStyle w:val="Titre"/>
      </w:pPr>
      <w:bookmarkStart w:id="13" w:name="_Toc299227347"/>
      <w:r w:rsidRPr="003A0664">
        <w:t>S</w:t>
      </w:r>
      <w:r w:rsidR="00441B23" w:rsidRPr="003A0664">
        <w:t xml:space="preserve">igles </w:t>
      </w:r>
      <w:r w:rsidR="00ED3D72" w:rsidRPr="003A0664">
        <w:t xml:space="preserve">et </w:t>
      </w:r>
      <w:r w:rsidR="00441B23" w:rsidRPr="003A0664">
        <w:t>abréviations</w:t>
      </w:r>
      <w:bookmarkEnd w:id="13"/>
    </w:p>
    <w:tbl>
      <w:tblPr>
        <w:tblW w:w="9039" w:type="dxa"/>
        <w:tblLook w:val="04A0" w:firstRow="1" w:lastRow="0" w:firstColumn="1" w:lastColumn="0" w:noHBand="0" w:noVBand="1"/>
      </w:tblPr>
      <w:tblGrid>
        <w:gridCol w:w="1809"/>
        <w:gridCol w:w="7230"/>
      </w:tblGrid>
      <w:tr w:rsidR="00800D3B" w:rsidRPr="002C07A1" w:rsidTr="00294134">
        <w:trPr>
          <w:trHeight w:val="223"/>
        </w:trPr>
        <w:tc>
          <w:tcPr>
            <w:tcW w:w="1809" w:type="dxa"/>
          </w:tcPr>
          <w:p w:rsidR="00800D3B" w:rsidRPr="00CD0034" w:rsidRDefault="004E232C" w:rsidP="001D17D7">
            <w:pPr>
              <w:spacing w:line="240" w:lineRule="auto"/>
              <w:ind w:firstLine="0"/>
              <w:rPr>
                <w:b/>
                <w:szCs w:val="24"/>
              </w:rPr>
            </w:pPr>
            <w:r w:rsidRPr="00CD0034">
              <w:rPr>
                <w:b/>
                <w:szCs w:val="24"/>
              </w:rPr>
              <w:t>A</w:t>
            </w:r>
            <w:r w:rsidR="006273BD">
              <w:rPr>
                <w:b/>
                <w:szCs w:val="24"/>
              </w:rPr>
              <w:t>.</w:t>
            </w:r>
            <w:r w:rsidRPr="00CD0034">
              <w:rPr>
                <w:b/>
                <w:szCs w:val="24"/>
              </w:rPr>
              <w:t>T</w:t>
            </w:r>
            <w:r w:rsidR="006273BD">
              <w:rPr>
                <w:b/>
                <w:szCs w:val="24"/>
              </w:rPr>
              <w:t>.</w:t>
            </w:r>
            <w:r w:rsidRPr="00CD0034">
              <w:rPr>
                <w:b/>
                <w:szCs w:val="24"/>
              </w:rPr>
              <w:t>C</w:t>
            </w:r>
            <w:r w:rsidR="006273BD">
              <w:rPr>
                <w:b/>
                <w:szCs w:val="24"/>
              </w:rPr>
              <w:t>.</w:t>
            </w:r>
          </w:p>
        </w:tc>
        <w:tc>
          <w:tcPr>
            <w:tcW w:w="7230" w:type="dxa"/>
          </w:tcPr>
          <w:p w:rsidR="00800D3B" w:rsidRPr="002C07A1" w:rsidRDefault="004E232C" w:rsidP="001D17D7">
            <w:pPr>
              <w:spacing w:line="240" w:lineRule="auto"/>
              <w:ind w:firstLine="0"/>
              <w:rPr>
                <w:szCs w:val="24"/>
              </w:rPr>
            </w:pPr>
            <w:r w:rsidRPr="002C07A1">
              <w:rPr>
                <w:szCs w:val="24"/>
              </w:rPr>
              <w:t xml:space="preserve">: Agent </w:t>
            </w:r>
            <w:r w:rsidR="00C05D50" w:rsidRPr="002C07A1">
              <w:rPr>
                <w:szCs w:val="24"/>
              </w:rPr>
              <w:t>technique c</w:t>
            </w:r>
            <w:r w:rsidRPr="002C07A1">
              <w:rPr>
                <w:szCs w:val="24"/>
              </w:rPr>
              <w:t>oton</w:t>
            </w:r>
          </w:p>
        </w:tc>
      </w:tr>
      <w:tr w:rsidR="00DC499E" w:rsidRPr="002C07A1" w:rsidTr="00294134">
        <w:trPr>
          <w:trHeight w:val="323"/>
        </w:trPr>
        <w:tc>
          <w:tcPr>
            <w:tcW w:w="1809" w:type="dxa"/>
          </w:tcPr>
          <w:p w:rsidR="00DC499E" w:rsidRPr="00CD0034" w:rsidRDefault="00DC499E" w:rsidP="001D17D7">
            <w:pPr>
              <w:spacing w:line="240" w:lineRule="auto"/>
              <w:ind w:firstLine="0"/>
              <w:rPr>
                <w:b/>
                <w:i/>
                <w:szCs w:val="24"/>
              </w:rPr>
            </w:pPr>
            <w:r w:rsidRPr="00CD0034">
              <w:rPr>
                <w:b/>
                <w:i/>
                <w:szCs w:val="24"/>
              </w:rPr>
              <w:t>Bt</w:t>
            </w:r>
          </w:p>
        </w:tc>
        <w:tc>
          <w:tcPr>
            <w:tcW w:w="7230" w:type="dxa"/>
          </w:tcPr>
          <w:p w:rsidR="00DC499E" w:rsidRPr="002C07A1" w:rsidRDefault="00DC499E" w:rsidP="001D17D7">
            <w:pPr>
              <w:spacing w:line="240" w:lineRule="auto"/>
              <w:ind w:firstLine="0"/>
              <w:rPr>
                <w:szCs w:val="24"/>
              </w:rPr>
            </w:pPr>
            <w:r w:rsidRPr="002C07A1">
              <w:rPr>
                <w:szCs w:val="24"/>
              </w:rPr>
              <w:t xml:space="preserve">: </w:t>
            </w:r>
            <w:r w:rsidR="00707167" w:rsidRPr="002C07A1">
              <w:rPr>
                <w:szCs w:val="24"/>
              </w:rPr>
              <w:t>Bacillus thuringiensis</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C</w:t>
            </w:r>
            <w:r w:rsidR="006273BD">
              <w:rPr>
                <w:b/>
                <w:szCs w:val="24"/>
              </w:rPr>
              <w:t>.</w:t>
            </w:r>
            <w:r w:rsidRPr="00CD0034">
              <w:rPr>
                <w:b/>
                <w:szCs w:val="24"/>
              </w:rPr>
              <w:t>C</w:t>
            </w:r>
            <w:r w:rsidR="006273BD">
              <w:rPr>
                <w:b/>
                <w:szCs w:val="24"/>
              </w:rPr>
              <w:t>.</w:t>
            </w:r>
          </w:p>
        </w:tc>
        <w:tc>
          <w:tcPr>
            <w:tcW w:w="7230" w:type="dxa"/>
          </w:tcPr>
          <w:p w:rsidR="00800D3B" w:rsidRPr="002C07A1" w:rsidRDefault="004E232C" w:rsidP="001D17D7">
            <w:pPr>
              <w:spacing w:line="240" w:lineRule="auto"/>
              <w:ind w:firstLine="0"/>
              <w:rPr>
                <w:szCs w:val="24"/>
              </w:rPr>
            </w:pPr>
            <w:r w:rsidRPr="002C07A1">
              <w:rPr>
                <w:szCs w:val="24"/>
              </w:rPr>
              <w:t xml:space="preserve">: Correspondant </w:t>
            </w:r>
            <w:r w:rsidR="00B2079A" w:rsidRPr="002C07A1">
              <w:rPr>
                <w:szCs w:val="24"/>
              </w:rPr>
              <w:t>c</w:t>
            </w:r>
            <w:r w:rsidRPr="002C07A1">
              <w:rPr>
                <w:szCs w:val="24"/>
              </w:rPr>
              <w:t>oton</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CGM</w:t>
            </w:r>
          </w:p>
        </w:tc>
        <w:tc>
          <w:tcPr>
            <w:tcW w:w="7230" w:type="dxa"/>
          </w:tcPr>
          <w:p w:rsidR="00800D3B" w:rsidRPr="002C07A1" w:rsidRDefault="004E232C" w:rsidP="001D17D7">
            <w:pPr>
              <w:spacing w:line="240" w:lineRule="auto"/>
              <w:ind w:firstLine="0"/>
              <w:rPr>
                <w:szCs w:val="24"/>
              </w:rPr>
            </w:pPr>
            <w:r w:rsidRPr="002C07A1">
              <w:rPr>
                <w:szCs w:val="24"/>
              </w:rPr>
              <w:t>: Coton génétiquement modifié</w:t>
            </w:r>
          </w:p>
        </w:tc>
      </w:tr>
      <w:tr w:rsidR="00B0698F" w:rsidRPr="002C07A1" w:rsidTr="00294134">
        <w:trPr>
          <w:trHeight w:val="323"/>
        </w:trPr>
        <w:tc>
          <w:tcPr>
            <w:tcW w:w="1809" w:type="dxa"/>
          </w:tcPr>
          <w:p w:rsidR="00B0698F" w:rsidRPr="00CD0034" w:rsidRDefault="00B0698F" w:rsidP="001D17D7">
            <w:pPr>
              <w:spacing w:line="240" w:lineRule="auto"/>
              <w:ind w:firstLine="0"/>
              <w:rPr>
                <w:b/>
                <w:szCs w:val="24"/>
              </w:rPr>
            </w:pPr>
            <w:r w:rsidRPr="00CD0034">
              <w:rPr>
                <w:b/>
                <w:szCs w:val="24"/>
              </w:rPr>
              <w:t>C</w:t>
            </w:r>
            <w:r w:rsidR="006273BD">
              <w:rPr>
                <w:b/>
                <w:szCs w:val="24"/>
              </w:rPr>
              <w:t>.</w:t>
            </w:r>
            <w:r w:rsidRPr="00CD0034">
              <w:rPr>
                <w:b/>
                <w:szCs w:val="24"/>
              </w:rPr>
              <w:t>v</w:t>
            </w:r>
          </w:p>
        </w:tc>
        <w:tc>
          <w:tcPr>
            <w:tcW w:w="7230" w:type="dxa"/>
          </w:tcPr>
          <w:p w:rsidR="00B0698F" w:rsidRPr="002C07A1" w:rsidRDefault="00B0698F" w:rsidP="001D17D7">
            <w:pPr>
              <w:spacing w:line="240" w:lineRule="auto"/>
              <w:ind w:firstLine="0"/>
              <w:rPr>
                <w:szCs w:val="24"/>
              </w:rPr>
            </w:pPr>
            <w:r>
              <w:rPr>
                <w:szCs w:val="24"/>
              </w:rPr>
              <w:t>: Coton conventionnel</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DDPC</w:t>
            </w:r>
          </w:p>
        </w:tc>
        <w:tc>
          <w:tcPr>
            <w:tcW w:w="7230" w:type="dxa"/>
          </w:tcPr>
          <w:p w:rsidR="00800D3B" w:rsidRPr="002C07A1" w:rsidRDefault="004E232C" w:rsidP="001D17D7">
            <w:pPr>
              <w:spacing w:line="240" w:lineRule="auto"/>
              <w:ind w:firstLine="0"/>
              <w:rPr>
                <w:szCs w:val="24"/>
              </w:rPr>
            </w:pPr>
            <w:r w:rsidRPr="002C07A1">
              <w:rPr>
                <w:szCs w:val="24"/>
              </w:rPr>
              <w:t xml:space="preserve">: Direction du </w:t>
            </w:r>
            <w:r w:rsidR="00B2079A" w:rsidRPr="002C07A1">
              <w:rPr>
                <w:szCs w:val="24"/>
              </w:rPr>
              <w:t>d</w:t>
            </w:r>
            <w:r w:rsidRPr="002C07A1">
              <w:rPr>
                <w:szCs w:val="24"/>
              </w:rPr>
              <w:t xml:space="preserve">éveloppement et de la </w:t>
            </w:r>
            <w:r w:rsidR="00B2079A" w:rsidRPr="002C07A1">
              <w:rPr>
                <w:szCs w:val="24"/>
              </w:rPr>
              <w:t>p</w:t>
            </w:r>
            <w:r w:rsidRPr="002C07A1">
              <w:rPr>
                <w:szCs w:val="24"/>
              </w:rPr>
              <w:t xml:space="preserve">roduction </w:t>
            </w:r>
            <w:r w:rsidR="00B2079A" w:rsidRPr="002C07A1">
              <w:rPr>
                <w:szCs w:val="24"/>
              </w:rPr>
              <w:t>c</w:t>
            </w:r>
            <w:r w:rsidRPr="002C07A1">
              <w:rPr>
                <w:szCs w:val="24"/>
              </w:rPr>
              <w:t>otonnière</w:t>
            </w:r>
          </w:p>
        </w:tc>
      </w:tr>
      <w:tr w:rsidR="00C44B6C" w:rsidRPr="002C07A1" w:rsidTr="00294134">
        <w:trPr>
          <w:trHeight w:val="323"/>
        </w:trPr>
        <w:tc>
          <w:tcPr>
            <w:tcW w:w="1809" w:type="dxa"/>
          </w:tcPr>
          <w:p w:rsidR="00C44B6C" w:rsidRPr="00CD0034" w:rsidRDefault="00C44B6C" w:rsidP="001D17D7">
            <w:pPr>
              <w:spacing w:line="240" w:lineRule="auto"/>
              <w:ind w:firstLine="0"/>
              <w:rPr>
                <w:b/>
                <w:szCs w:val="24"/>
              </w:rPr>
            </w:pPr>
            <w:r w:rsidRPr="00CD0034">
              <w:rPr>
                <w:b/>
                <w:szCs w:val="24"/>
              </w:rPr>
              <w:t>DEA</w:t>
            </w:r>
          </w:p>
        </w:tc>
        <w:tc>
          <w:tcPr>
            <w:tcW w:w="7230" w:type="dxa"/>
          </w:tcPr>
          <w:p w:rsidR="00C44B6C" w:rsidRPr="002C07A1" w:rsidRDefault="00C44B6C" w:rsidP="001D17D7">
            <w:pPr>
              <w:spacing w:line="240" w:lineRule="auto"/>
              <w:ind w:firstLine="0"/>
              <w:rPr>
                <w:szCs w:val="24"/>
              </w:rPr>
            </w:pPr>
            <w:r w:rsidRPr="002C07A1">
              <w:rPr>
                <w:szCs w:val="24"/>
              </w:rPr>
              <w:t>: Data Envelopment Analysis (Analyse des données par enveloppement)</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DS</w:t>
            </w:r>
          </w:p>
        </w:tc>
        <w:tc>
          <w:tcPr>
            <w:tcW w:w="7230" w:type="dxa"/>
          </w:tcPr>
          <w:p w:rsidR="00A17575" w:rsidRPr="002C07A1" w:rsidRDefault="00A17575" w:rsidP="001D17D7">
            <w:pPr>
              <w:spacing w:line="240" w:lineRule="auto"/>
              <w:ind w:firstLine="0"/>
              <w:rPr>
                <w:szCs w:val="24"/>
              </w:rPr>
            </w:pPr>
            <w:r w:rsidRPr="002C07A1">
              <w:rPr>
                <w:szCs w:val="24"/>
              </w:rPr>
              <w:t>: Date de semis</w:t>
            </w:r>
          </w:p>
        </w:tc>
      </w:tr>
      <w:tr w:rsidR="00DC499E" w:rsidRPr="002C07A1" w:rsidTr="00294134">
        <w:trPr>
          <w:trHeight w:val="323"/>
        </w:trPr>
        <w:tc>
          <w:tcPr>
            <w:tcW w:w="1809" w:type="dxa"/>
          </w:tcPr>
          <w:p w:rsidR="00DC499E" w:rsidRPr="00CD0034" w:rsidRDefault="00DC499E" w:rsidP="001D17D7">
            <w:pPr>
              <w:spacing w:line="240" w:lineRule="auto"/>
              <w:ind w:firstLine="0"/>
              <w:rPr>
                <w:b/>
                <w:szCs w:val="24"/>
              </w:rPr>
            </w:pPr>
            <w:r w:rsidRPr="00CD0034">
              <w:rPr>
                <w:b/>
                <w:szCs w:val="24"/>
              </w:rPr>
              <w:t>EPA</w:t>
            </w:r>
          </w:p>
        </w:tc>
        <w:tc>
          <w:tcPr>
            <w:tcW w:w="7230" w:type="dxa"/>
          </w:tcPr>
          <w:p w:rsidR="00DC499E" w:rsidRPr="002C07A1" w:rsidRDefault="00B2079A" w:rsidP="001D17D7">
            <w:pPr>
              <w:spacing w:line="240" w:lineRule="auto"/>
              <w:ind w:firstLine="0"/>
              <w:rPr>
                <w:szCs w:val="24"/>
              </w:rPr>
            </w:pPr>
            <w:r w:rsidRPr="002C07A1">
              <w:rPr>
                <w:szCs w:val="24"/>
              </w:rPr>
              <w:t>: Agence de p</w:t>
            </w:r>
            <w:r w:rsidR="00DC499E" w:rsidRPr="002C07A1">
              <w:rPr>
                <w:szCs w:val="24"/>
              </w:rPr>
              <w:t>rotect</w:t>
            </w:r>
            <w:r w:rsidRPr="002C07A1">
              <w:rPr>
                <w:szCs w:val="24"/>
              </w:rPr>
              <w:t>ion de l’e</w:t>
            </w:r>
            <w:r w:rsidR="00DC499E" w:rsidRPr="002C07A1">
              <w:rPr>
                <w:szCs w:val="24"/>
              </w:rPr>
              <w:t>nvironnement</w:t>
            </w:r>
          </w:p>
        </w:tc>
      </w:tr>
      <w:tr w:rsidR="00DC499E" w:rsidRPr="002C07A1" w:rsidTr="00294134">
        <w:trPr>
          <w:trHeight w:val="323"/>
        </w:trPr>
        <w:tc>
          <w:tcPr>
            <w:tcW w:w="1809" w:type="dxa"/>
          </w:tcPr>
          <w:p w:rsidR="00DC499E" w:rsidRPr="00CD0034" w:rsidRDefault="00DC499E" w:rsidP="001D17D7">
            <w:pPr>
              <w:spacing w:line="240" w:lineRule="auto"/>
              <w:ind w:firstLine="0"/>
              <w:rPr>
                <w:b/>
                <w:szCs w:val="24"/>
              </w:rPr>
            </w:pPr>
            <w:r w:rsidRPr="00CD0034">
              <w:rPr>
                <w:b/>
                <w:szCs w:val="24"/>
              </w:rPr>
              <w:t>FILSAH</w:t>
            </w:r>
          </w:p>
        </w:tc>
        <w:tc>
          <w:tcPr>
            <w:tcW w:w="7230" w:type="dxa"/>
          </w:tcPr>
          <w:p w:rsidR="00DC499E" w:rsidRPr="002C07A1" w:rsidRDefault="00DC499E" w:rsidP="001D17D7">
            <w:pPr>
              <w:spacing w:line="240" w:lineRule="auto"/>
              <w:ind w:firstLine="0"/>
              <w:rPr>
                <w:szCs w:val="24"/>
              </w:rPr>
            </w:pPr>
            <w:r w:rsidRPr="002C07A1">
              <w:rPr>
                <w:szCs w:val="24"/>
              </w:rPr>
              <w:t>:</w:t>
            </w:r>
            <w:r w:rsidR="00502F2E" w:rsidRPr="002C07A1">
              <w:rPr>
                <w:rFonts w:eastAsia="Times New Roman"/>
                <w:szCs w:val="24"/>
                <w:lang w:eastAsia="fr-FR"/>
              </w:rPr>
              <w:t xml:space="preserve"> </w:t>
            </w:r>
            <w:r w:rsidR="00B2079A" w:rsidRPr="002C07A1">
              <w:rPr>
                <w:szCs w:val="24"/>
              </w:rPr>
              <w:t>Filature du s</w:t>
            </w:r>
            <w:r w:rsidR="00502F2E" w:rsidRPr="002C07A1">
              <w:rPr>
                <w:szCs w:val="24"/>
              </w:rPr>
              <w:t>ahel</w:t>
            </w:r>
          </w:p>
        </w:tc>
      </w:tr>
      <w:tr w:rsidR="000A65E7" w:rsidRPr="002C07A1" w:rsidTr="00294134">
        <w:trPr>
          <w:trHeight w:val="323"/>
        </w:trPr>
        <w:tc>
          <w:tcPr>
            <w:tcW w:w="1809" w:type="dxa"/>
          </w:tcPr>
          <w:p w:rsidR="000A65E7" w:rsidRPr="00CD0034" w:rsidRDefault="000A65E7" w:rsidP="001D17D7">
            <w:pPr>
              <w:spacing w:line="240" w:lineRule="auto"/>
              <w:ind w:firstLine="0"/>
              <w:rPr>
                <w:b/>
                <w:szCs w:val="24"/>
              </w:rPr>
            </w:pPr>
            <w:r w:rsidRPr="00CD0034">
              <w:rPr>
                <w:b/>
                <w:szCs w:val="24"/>
              </w:rPr>
              <w:t>FFSP</w:t>
            </w:r>
          </w:p>
        </w:tc>
        <w:tc>
          <w:tcPr>
            <w:tcW w:w="7230" w:type="dxa"/>
          </w:tcPr>
          <w:p w:rsidR="000A65E7" w:rsidRPr="002C07A1" w:rsidRDefault="000A65E7" w:rsidP="001D17D7">
            <w:pPr>
              <w:spacing w:line="240" w:lineRule="auto"/>
              <w:ind w:firstLine="0"/>
              <w:rPr>
                <w:szCs w:val="24"/>
              </w:rPr>
            </w:pPr>
            <w:r w:rsidRPr="002C07A1">
              <w:rPr>
                <w:szCs w:val="24"/>
              </w:rPr>
              <w:t>: Fonction frontière stochastique de production</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F</w:t>
            </w:r>
            <w:r w:rsidR="006273BD">
              <w:rPr>
                <w:b/>
                <w:szCs w:val="24"/>
              </w:rPr>
              <w:t>.</w:t>
            </w:r>
            <w:r w:rsidRPr="00CD0034">
              <w:rPr>
                <w:b/>
                <w:szCs w:val="24"/>
              </w:rPr>
              <w:t>M</w:t>
            </w:r>
            <w:r w:rsidR="006273BD">
              <w:rPr>
                <w:b/>
                <w:szCs w:val="24"/>
              </w:rPr>
              <w:t>.</w:t>
            </w:r>
          </w:p>
        </w:tc>
        <w:tc>
          <w:tcPr>
            <w:tcW w:w="7230" w:type="dxa"/>
          </w:tcPr>
          <w:p w:rsidR="00A17575" w:rsidRPr="002C07A1" w:rsidRDefault="00A17575" w:rsidP="001D17D7">
            <w:pPr>
              <w:spacing w:line="240" w:lineRule="auto"/>
              <w:ind w:firstLine="0"/>
              <w:rPr>
                <w:szCs w:val="24"/>
              </w:rPr>
            </w:pPr>
            <w:r w:rsidRPr="002C07A1">
              <w:rPr>
                <w:szCs w:val="24"/>
              </w:rPr>
              <w:t>: Fumure minérale</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F</w:t>
            </w:r>
            <w:r w:rsidR="006273BD">
              <w:rPr>
                <w:b/>
                <w:szCs w:val="24"/>
              </w:rPr>
              <w:t>.</w:t>
            </w:r>
            <w:r w:rsidRPr="00CD0034">
              <w:rPr>
                <w:b/>
                <w:szCs w:val="24"/>
              </w:rPr>
              <w:t>O</w:t>
            </w:r>
            <w:r w:rsidR="006273BD">
              <w:rPr>
                <w:b/>
                <w:szCs w:val="24"/>
              </w:rPr>
              <w:t>.</w:t>
            </w:r>
          </w:p>
        </w:tc>
        <w:tc>
          <w:tcPr>
            <w:tcW w:w="7230" w:type="dxa"/>
          </w:tcPr>
          <w:p w:rsidR="00A17575" w:rsidRPr="002C07A1" w:rsidRDefault="00A17575" w:rsidP="001D17D7">
            <w:pPr>
              <w:spacing w:line="240" w:lineRule="auto"/>
              <w:ind w:firstLine="0"/>
              <w:rPr>
                <w:szCs w:val="24"/>
              </w:rPr>
            </w:pPr>
            <w:r w:rsidRPr="002C07A1">
              <w:rPr>
                <w:szCs w:val="24"/>
              </w:rPr>
              <w:t>: Fumure organique</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G</w:t>
            </w:r>
            <w:r w:rsidR="006273BD">
              <w:rPr>
                <w:b/>
                <w:szCs w:val="24"/>
              </w:rPr>
              <w:t>.</w:t>
            </w:r>
            <w:r w:rsidRPr="00CD0034">
              <w:rPr>
                <w:b/>
                <w:szCs w:val="24"/>
              </w:rPr>
              <w:t>P</w:t>
            </w:r>
            <w:r w:rsidR="006273BD">
              <w:rPr>
                <w:b/>
                <w:szCs w:val="24"/>
              </w:rPr>
              <w:t>.</w:t>
            </w:r>
            <w:r w:rsidRPr="00CD0034">
              <w:rPr>
                <w:b/>
                <w:szCs w:val="24"/>
              </w:rPr>
              <w:t>C</w:t>
            </w:r>
            <w:r w:rsidR="006273BD">
              <w:rPr>
                <w:b/>
                <w:szCs w:val="24"/>
              </w:rPr>
              <w:t>.</w:t>
            </w:r>
          </w:p>
        </w:tc>
        <w:tc>
          <w:tcPr>
            <w:tcW w:w="7230" w:type="dxa"/>
          </w:tcPr>
          <w:p w:rsidR="00800D3B" w:rsidRPr="002C07A1" w:rsidRDefault="004E232C" w:rsidP="001D17D7">
            <w:pPr>
              <w:spacing w:line="240" w:lineRule="auto"/>
              <w:ind w:firstLine="0"/>
              <w:rPr>
                <w:szCs w:val="24"/>
              </w:rPr>
            </w:pPr>
            <w:r w:rsidRPr="002C07A1">
              <w:rPr>
                <w:szCs w:val="24"/>
              </w:rPr>
              <w:t>: Groupement de producteurs de coton</w:t>
            </w:r>
          </w:p>
        </w:tc>
      </w:tr>
      <w:tr w:rsidR="00A05F6F" w:rsidRPr="002C07A1" w:rsidTr="00294134">
        <w:trPr>
          <w:trHeight w:val="323"/>
        </w:trPr>
        <w:tc>
          <w:tcPr>
            <w:tcW w:w="1809" w:type="dxa"/>
          </w:tcPr>
          <w:p w:rsidR="00A05F6F" w:rsidRPr="00CD0034" w:rsidRDefault="00A05F6F" w:rsidP="001D17D7">
            <w:pPr>
              <w:spacing w:line="240" w:lineRule="auto"/>
              <w:ind w:firstLine="0"/>
              <w:rPr>
                <w:b/>
                <w:szCs w:val="24"/>
              </w:rPr>
            </w:pPr>
            <w:r w:rsidRPr="00CD0034">
              <w:rPr>
                <w:b/>
                <w:szCs w:val="24"/>
              </w:rPr>
              <w:t>G</w:t>
            </w:r>
            <w:r w:rsidR="006273BD">
              <w:rPr>
                <w:b/>
                <w:szCs w:val="24"/>
              </w:rPr>
              <w:t>.</w:t>
            </w:r>
            <w:r w:rsidRPr="00CD0034">
              <w:rPr>
                <w:b/>
                <w:szCs w:val="24"/>
              </w:rPr>
              <w:t>A</w:t>
            </w:r>
            <w:r w:rsidR="006273BD">
              <w:rPr>
                <w:b/>
                <w:szCs w:val="24"/>
              </w:rPr>
              <w:t>.</w:t>
            </w:r>
          </w:p>
        </w:tc>
        <w:tc>
          <w:tcPr>
            <w:tcW w:w="7230" w:type="dxa"/>
          </w:tcPr>
          <w:p w:rsidR="00A05F6F" w:rsidRPr="002C07A1" w:rsidRDefault="00334363" w:rsidP="001D17D7">
            <w:pPr>
              <w:spacing w:line="240" w:lineRule="auto"/>
              <w:ind w:firstLine="0"/>
              <w:rPr>
                <w:szCs w:val="24"/>
              </w:rPr>
            </w:pPr>
            <w:r w:rsidRPr="002C07A1">
              <w:rPr>
                <w:szCs w:val="24"/>
              </w:rPr>
              <w:t>: Gros attelés</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IDR</w:t>
            </w:r>
          </w:p>
        </w:tc>
        <w:tc>
          <w:tcPr>
            <w:tcW w:w="7230" w:type="dxa"/>
          </w:tcPr>
          <w:p w:rsidR="00800D3B" w:rsidRPr="002C07A1" w:rsidRDefault="00DC499E" w:rsidP="001D17D7">
            <w:pPr>
              <w:spacing w:line="240" w:lineRule="auto"/>
              <w:ind w:firstLine="0"/>
              <w:rPr>
                <w:szCs w:val="24"/>
              </w:rPr>
            </w:pPr>
            <w:r w:rsidRPr="002C07A1">
              <w:rPr>
                <w:szCs w:val="24"/>
              </w:rPr>
              <w:t xml:space="preserve">: </w:t>
            </w:r>
            <w:r w:rsidR="004E232C" w:rsidRPr="002C07A1">
              <w:rPr>
                <w:szCs w:val="24"/>
              </w:rPr>
              <w:t>Institut du développement rural</w:t>
            </w:r>
          </w:p>
        </w:tc>
      </w:tr>
      <w:tr w:rsidR="00800D3B" w:rsidRPr="002C07A1" w:rsidTr="00294134">
        <w:trPr>
          <w:trHeight w:val="323"/>
        </w:trPr>
        <w:tc>
          <w:tcPr>
            <w:tcW w:w="1809" w:type="dxa"/>
          </w:tcPr>
          <w:p w:rsidR="00800D3B" w:rsidRPr="00CD0034" w:rsidRDefault="004E232C" w:rsidP="001D17D7">
            <w:pPr>
              <w:spacing w:line="240" w:lineRule="auto"/>
              <w:ind w:firstLine="0"/>
              <w:rPr>
                <w:b/>
                <w:szCs w:val="24"/>
              </w:rPr>
            </w:pPr>
            <w:r w:rsidRPr="00CD0034">
              <w:rPr>
                <w:b/>
                <w:szCs w:val="24"/>
              </w:rPr>
              <w:t>INERA</w:t>
            </w:r>
          </w:p>
        </w:tc>
        <w:tc>
          <w:tcPr>
            <w:tcW w:w="7230" w:type="dxa"/>
          </w:tcPr>
          <w:p w:rsidR="00800D3B" w:rsidRPr="002C07A1" w:rsidRDefault="00DC499E" w:rsidP="001D17D7">
            <w:pPr>
              <w:spacing w:line="240" w:lineRule="auto"/>
              <w:ind w:firstLine="0"/>
              <w:rPr>
                <w:szCs w:val="24"/>
              </w:rPr>
            </w:pPr>
            <w:r w:rsidRPr="002C07A1">
              <w:rPr>
                <w:szCs w:val="24"/>
              </w:rPr>
              <w:t xml:space="preserve">: </w:t>
            </w:r>
            <w:r w:rsidR="004E232C" w:rsidRPr="002C07A1">
              <w:rPr>
                <w:szCs w:val="24"/>
              </w:rPr>
              <w:t>Institut de l'environnement et de recherches agricoles</w:t>
            </w:r>
          </w:p>
        </w:tc>
      </w:tr>
      <w:tr w:rsidR="00800D3B" w:rsidRPr="002C07A1" w:rsidTr="00294134">
        <w:trPr>
          <w:trHeight w:val="323"/>
        </w:trPr>
        <w:tc>
          <w:tcPr>
            <w:tcW w:w="1809" w:type="dxa"/>
          </w:tcPr>
          <w:p w:rsidR="00800D3B" w:rsidRPr="00CD0034" w:rsidRDefault="008E41C8" w:rsidP="001D17D7">
            <w:pPr>
              <w:spacing w:line="240" w:lineRule="auto"/>
              <w:ind w:firstLine="0"/>
              <w:rPr>
                <w:b/>
                <w:szCs w:val="24"/>
              </w:rPr>
            </w:pPr>
            <w:r w:rsidRPr="00CD0034">
              <w:rPr>
                <w:b/>
                <w:szCs w:val="24"/>
              </w:rPr>
              <w:t>INSD </w:t>
            </w:r>
          </w:p>
        </w:tc>
        <w:tc>
          <w:tcPr>
            <w:tcW w:w="7230" w:type="dxa"/>
          </w:tcPr>
          <w:p w:rsidR="00800D3B" w:rsidRPr="002C07A1" w:rsidRDefault="008E41C8" w:rsidP="006273BD">
            <w:pPr>
              <w:spacing w:line="240" w:lineRule="auto"/>
              <w:ind w:firstLine="0"/>
              <w:rPr>
                <w:szCs w:val="24"/>
              </w:rPr>
            </w:pPr>
            <w:r w:rsidRPr="002C07A1">
              <w:rPr>
                <w:szCs w:val="24"/>
              </w:rPr>
              <w:t>: Institut national de</w:t>
            </w:r>
            <w:r w:rsidR="006273BD">
              <w:rPr>
                <w:szCs w:val="24"/>
              </w:rPr>
              <w:t xml:space="preserve"> la</w:t>
            </w:r>
            <w:r w:rsidRPr="002C07A1">
              <w:rPr>
                <w:szCs w:val="24"/>
              </w:rPr>
              <w:t xml:space="preserve"> statistique et de la démographie</w:t>
            </w:r>
          </w:p>
        </w:tc>
      </w:tr>
      <w:tr w:rsidR="00A05F6F" w:rsidRPr="002C07A1" w:rsidTr="00294134">
        <w:trPr>
          <w:trHeight w:val="323"/>
        </w:trPr>
        <w:tc>
          <w:tcPr>
            <w:tcW w:w="1809" w:type="dxa"/>
          </w:tcPr>
          <w:p w:rsidR="00A05F6F" w:rsidRPr="00CD0034" w:rsidRDefault="00A05F6F" w:rsidP="001D17D7">
            <w:pPr>
              <w:spacing w:line="240" w:lineRule="auto"/>
              <w:ind w:firstLine="0"/>
              <w:rPr>
                <w:b/>
                <w:szCs w:val="24"/>
              </w:rPr>
            </w:pPr>
            <w:r w:rsidRPr="00CD0034">
              <w:rPr>
                <w:b/>
                <w:szCs w:val="24"/>
              </w:rPr>
              <w:t>Ma</w:t>
            </w:r>
          </w:p>
        </w:tc>
        <w:tc>
          <w:tcPr>
            <w:tcW w:w="7230" w:type="dxa"/>
          </w:tcPr>
          <w:p w:rsidR="00A05F6F" w:rsidRPr="002C07A1" w:rsidRDefault="00A05F6F" w:rsidP="001D17D7">
            <w:pPr>
              <w:spacing w:line="240" w:lineRule="auto"/>
              <w:ind w:firstLine="0"/>
              <w:rPr>
                <w:szCs w:val="24"/>
              </w:rPr>
            </w:pPr>
            <w:r w:rsidRPr="002C07A1">
              <w:rPr>
                <w:szCs w:val="24"/>
              </w:rPr>
              <w:t>: Manuels</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M</w:t>
            </w:r>
            <w:r w:rsidR="006273BD">
              <w:rPr>
                <w:b/>
                <w:szCs w:val="24"/>
              </w:rPr>
              <w:t>.</w:t>
            </w:r>
            <w:r w:rsidRPr="00CD0034">
              <w:rPr>
                <w:b/>
                <w:szCs w:val="24"/>
              </w:rPr>
              <w:t>O</w:t>
            </w:r>
            <w:r w:rsidR="006273BD">
              <w:rPr>
                <w:b/>
                <w:szCs w:val="24"/>
              </w:rPr>
              <w:t>.</w:t>
            </w:r>
          </w:p>
        </w:tc>
        <w:tc>
          <w:tcPr>
            <w:tcW w:w="7230" w:type="dxa"/>
          </w:tcPr>
          <w:p w:rsidR="00A17575" w:rsidRPr="002C07A1" w:rsidRDefault="00A17575" w:rsidP="001D17D7">
            <w:pPr>
              <w:spacing w:line="240" w:lineRule="auto"/>
              <w:ind w:firstLine="0"/>
              <w:rPr>
                <w:szCs w:val="24"/>
              </w:rPr>
            </w:pPr>
            <w:r w:rsidRPr="002C07A1">
              <w:rPr>
                <w:szCs w:val="24"/>
              </w:rPr>
              <w:t>: Main d’œuvre</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NI</w:t>
            </w:r>
          </w:p>
        </w:tc>
        <w:tc>
          <w:tcPr>
            <w:tcW w:w="7230" w:type="dxa"/>
          </w:tcPr>
          <w:p w:rsidR="00A17575" w:rsidRPr="002C07A1" w:rsidRDefault="00A17575" w:rsidP="001D17D7">
            <w:pPr>
              <w:spacing w:line="240" w:lineRule="auto"/>
              <w:ind w:firstLine="0"/>
              <w:rPr>
                <w:szCs w:val="24"/>
              </w:rPr>
            </w:pPr>
            <w:r w:rsidRPr="002C07A1">
              <w:rPr>
                <w:szCs w:val="24"/>
              </w:rPr>
              <w:t>: Niveau d’instruction</w:t>
            </w:r>
          </w:p>
        </w:tc>
      </w:tr>
      <w:tr w:rsidR="00A17575" w:rsidRPr="002C07A1" w:rsidTr="00294134">
        <w:trPr>
          <w:trHeight w:val="323"/>
        </w:trPr>
        <w:tc>
          <w:tcPr>
            <w:tcW w:w="1809" w:type="dxa"/>
          </w:tcPr>
          <w:p w:rsidR="00A17575" w:rsidRPr="00CD0034" w:rsidRDefault="00A17575" w:rsidP="001D17D7">
            <w:pPr>
              <w:spacing w:line="240" w:lineRule="auto"/>
              <w:ind w:firstLine="0"/>
              <w:rPr>
                <w:b/>
                <w:szCs w:val="24"/>
              </w:rPr>
            </w:pPr>
            <w:r w:rsidRPr="00CD0034">
              <w:rPr>
                <w:b/>
                <w:szCs w:val="24"/>
              </w:rPr>
              <w:t>PA</w:t>
            </w:r>
          </w:p>
        </w:tc>
        <w:tc>
          <w:tcPr>
            <w:tcW w:w="7230" w:type="dxa"/>
          </w:tcPr>
          <w:p w:rsidR="00A17575" w:rsidRPr="002C07A1" w:rsidRDefault="00A17575" w:rsidP="001D17D7">
            <w:pPr>
              <w:spacing w:line="240" w:lineRule="auto"/>
              <w:ind w:firstLine="0"/>
              <w:rPr>
                <w:szCs w:val="24"/>
              </w:rPr>
            </w:pPr>
            <w:r w:rsidRPr="002C07A1">
              <w:rPr>
                <w:szCs w:val="24"/>
              </w:rPr>
              <w:t>: Petits attelés</w:t>
            </w:r>
          </w:p>
        </w:tc>
      </w:tr>
      <w:tr w:rsidR="00800D3B" w:rsidRPr="002C07A1" w:rsidTr="00294134">
        <w:trPr>
          <w:trHeight w:val="323"/>
        </w:trPr>
        <w:tc>
          <w:tcPr>
            <w:tcW w:w="1809" w:type="dxa"/>
          </w:tcPr>
          <w:p w:rsidR="00800D3B" w:rsidRPr="00CD0034" w:rsidRDefault="008E41C8" w:rsidP="001D17D7">
            <w:pPr>
              <w:spacing w:line="240" w:lineRule="auto"/>
              <w:ind w:firstLine="0"/>
              <w:rPr>
                <w:b/>
                <w:szCs w:val="24"/>
              </w:rPr>
            </w:pPr>
            <w:r w:rsidRPr="00CD0034">
              <w:rPr>
                <w:b/>
                <w:szCs w:val="24"/>
              </w:rPr>
              <w:t>PIB</w:t>
            </w:r>
          </w:p>
        </w:tc>
        <w:tc>
          <w:tcPr>
            <w:tcW w:w="7230" w:type="dxa"/>
          </w:tcPr>
          <w:p w:rsidR="00800D3B" w:rsidRPr="002C07A1" w:rsidRDefault="008E41C8" w:rsidP="001D17D7">
            <w:pPr>
              <w:spacing w:line="240" w:lineRule="auto"/>
              <w:ind w:firstLine="0"/>
              <w:rPr>
                <w:szCs w:val="24"/>
              </w:rPr>
            </w:pPr>
            <w:r w:rsidRPr="002C07A1">
              <w:rPr>
                <w:szCs w:val="24"/>
              </w:rPr>
              <w:t>: Produit intérieur brut</w:t>
            </w:r>
          </w:p>
        </w:tc>
      </w:tr>
      <w:tr w:rsidR="00707167" w:rsidRPr="002C07A1" w:rsidTr="00294134">
        <w:trPr>
          <w:trHeight w:val="323"/>
        </w:trPr>
        <w:tc>
          <w:tcPr>
            <w:tcW w:w="1809" w:type="dxa"/>
          </w:tcPr>
          <w:p w:rsidR="00707167" w:rsidRPr="00CD0034" w:rsidRDefault="00707167" w:rsidP="001D17D7">
            <w:pPr>
              <w:spacing w:line="240" w:lineRule="auto"/>
              <w:ind w:firstLine="0"/>
              <w:rPr>
                <w:b/>
                <w:szCs w:val="24"/>
              </w:rPr>
            </w:pPr>
            <w:r w:rsidRPr="00CD0034">
              <w:rPr>
                <w:b/>
                <w:szCs w:val="24"/>
              </w:rPr>
              <w:t>RGPH</w:t>
            </w:r>
          </w:p>
        </w:tc>
        <w:tc>
          <w:tcPr>
            <w:tcW w:w="7230" w:type="dxa"/>
          </w:tcPr>
          <w:p w:rsidR="00707167" w:rsidRPr="002C07A1" w:rsidRDefault="00B2079A" w:rsidP="001D17D7">
            <w:pPr>
              <w:spacing w:line="240" w:lineRule="auto"/>
              <w:ind w:firstLine="0"/>
              <w:rPr>
                <w:szCs w:val="24"/>
              </w:rPr>
            </w:pPr>
            <w:r w:rsidRPr="002C07A1">
              <w:rPr>
                <w:szCs w:val="24"/>
              </w:rPr>
              <w:t>: Recensement général de la p</w:t>
            </w:r>
            <w:r w:rsidR="00707167" w:rsidRPr="002C07A1">
              <w:rPr>
                <w:szCs w:val="24"/>
              </w:rPr>
              <w:t xml:space="preserve">opulation </w:t>
            </w:r>
            <w:r w:rsidRPr="002C07A1">
              <w:rPr>
                <w:szCs w:val="24"/>
              </w:rPr>
              <w:t>et de l’habitat</w:t>
            </w:r>
          </w:p>
        </w:tc>
      </w:tr>
      <w:tr w:rsidR="00DC499E" w:rsidRPr="002C07A1" w:rsidTr="001D17D7">
        <w:trPr>
          <w:trHeight w:val="288"/>
        </w:trPr>
        <w:tc>
          <w:tcPr>
            <w:tcW w:w="1809" w:type="dxa"/>
          </w:tcPr>
          <w:p w:rsidR="00DC499E" w:rsidRPr="00CD0034" w:rsidRDefault="00DC499E" w:rsidP="001D17D7">
            <w:pPr>
              <w:spacing w:line="240" w:lineRule="auto"/>
              <w:ind w:firstLine="0"/>
              <w:rPr>
                <w:b/>
                <w:szCs w:val="24"/>
              </w:rPr>
            </w:pPr>
            <w:r w:rsidRPr="00CD0034">
              <w:rPr>
                <w:b/>
                <w:szCs w:val="24"/>
              </w:rPr>
              <w:t>SN-CITEC</w:t>
            </w:r>
          </w:p>
        </w:tc>
        <w:tc>
          <w:tcPr>
            <w:tcW w:w="7230" w:type="dxa"/>
          </w:tcPr>
          <w:p w:rsidR="00DC499E" w:rsidRPr="002C07A1" w:rsidRDefault="00DC499E" w:rsidP="001D17D7">
            <w:pPr>
              <w:spacing w:line="240" w:lineRule="auto"/>
              <w:ind w:firstLine="0"/>
              <w:rPr>
                <w:szCs w:val="24"/>
              </w:rPr>
            </w:pPr>
            <w:r w:rsidRPr="002C07A1">
              <w:rPr>
                <w:szCs w:val="24"/>
              </w:rPr>
              <w:t>:</w:t>
            </w:r>
            <w:r w:rsidR="00502F2E" w:rsidRPr="002C07A1">
              <w:rPr>
                <w:rFonts w:eastAsia="Times New Roman"/>
                <w:szCs w:val="24"/>
                <w:lang w:eastAsia="fr-FR"/>
              </w:rPr>
              <w:t xml:space="preserve"> </w:t>
            </w:r>
            <w:r w:rsidR="00B2079A" w:rsidRPr="002C07A1">
              <w:rPr>
                <w:szCs w:val="24"/>
              </w:rPr>
              <w:t>Société n</w:t>
            </w:r>
            <w:r w:rsidR="00502F2E" w:rsidRPr="002C07A1">
              <w:rPr>
                <w:szCs w:val="24"/>
              </w:rPr>
              <w:t>ouvelle, Compagnie de l’</w:t>
            </w:r>
            <w:r w:rsidR="00B2079A" w:rsidRPr="002C07A1">
              <w:rPr>
                <w:szCs w:val="24"/>
              </w:rPr>
              <w:t>industrie textile c</w:t>
            </w:r>
            <w:r w:rsidR="00502F2E" w:rsidRPr="002C07A1">
              <w:rPr>
                <w:szCs w:val="24"/>
              </w:rPr>
              <w:t>otonnière</w:t>
            </w:r>
          </w:p>
        </w:tc>
      </w:tr>
      <w:tr w:rsidR="008E41C8" w:rsidRPr="002C07A1" w:rsidTr="00294134">
        <w:trPr>
          <w:trHeight w:val="323"/>
        </w:trPr>
        <w:tc>
          <w:tcPr>
            <w:tcW w:w="1809" w:type="dxa"/>
          </w:tcPr>
          <w:p w:rsidR="008E41C8" w:rsidRPr="00CD0034" w:rsidRDefault="008E41C8" w:rsidP="001D17D7">
            <w:pPr>
              <w:spacing w:line="240" w:lineRule="auto"/>
              <w:ind w:firstLine="0"/>
              <w:rPr>
                <w:b/>
                <w:szCs w:val="24"/>
              </w:rPr>
            </w:pPr>
            <w:r w:rsidRPr="00CD0034">
              <w:rPr>
                <w:b/>
                <w:szCs w:val="24"/>
              </w:rPr>
              <w:t>SOFITEX</w:t>
            </w:r>
          </w:p>
        </w:tc>
        <w:tc>
          <w:tcPr>
            <w:tcW w:w="7230" w:type="dxa"/>
          </w:tcPr>
          <w:p w:rsidR="008E41C8" w:rsidRPr="002C07A1" w:rsidRDefault="00B2079A" w:rsidP="006273BD">
            <w:pPr>
              <w:spacing w:line="240" w:lineRule="auto"/>
              <w:ind w:firstLine="0"/>
              <w:rPr>
                <w:szCs w:val="24"/>
              </w:rPr>
            </w:pPr>
            <w:r w:rsidRPr="002C07A1">
              <w:rPr>
                <w:szCs w:val="24"/>
              </w:rPr>
              <w:t xml:space="preserve">: Société </w:t>
            </w:r>
            <w:r w:rsidR="006273BD">
              <w:rPr>
                <w:szCs w:val="24"/>
              </w:rPr>
              <w:t>b</w:t>
            </w:r>
            <w:r w:rsidR="006273BD" w:rsidRPr="002C07A1">
              <w:rPr>
                <w:szCs w:val="24"/>
              </w:rPr>
              <w:t>urkina</w:t>
            </w:r>
            <w:r w:rsidR="006273BD">
              <w:rPr>
                <w:szCs w:val="24"/>
              </w:rPr>
              <w:t>bè</w:t>
            </w:r>
            <w:r w:rsidR="006273BD" w:rsidRPr="002C07A1">
              <w:rPr>
                <w:szCs w:val="24"/>
              </w:rPr>
              <w:t xml:space="preserve"> </w:t>
            </w:r>
            <w:r w:rsidRPr="002C07A1">
              <w:rPr>
                <w:szCs w:val="24"/>
              </w:rPr>
              <w:t>des fibres t</w:t>
            </w:r>
            <w:r w:rsidR="008E41C8" w:rsidRPr="002C07A1">
              <w:rPr>
                <w:szCs w:val="24"/>
              </w:rPr>
              <w:t xml:space="preserve">extiles </w:t>
            </w:r>
          </w:p>
        </w:tc>
      </w:tr>
      <w:tr w:rsidR="003A1A8F" w:rsidRPr="002C07A1" w:rsidTr="00294134">
        <w:trPr>
          <w:trHeight w:val="323"/>
        </w:trPr>
        <w:tc>
          <w:tcPr>
            <w:tcW w:w="1809" w:type="dxa"/>
          </w:tcPr>
          <w:p w:rsidR="003A1A8F" w:rsidRPr="00CD0034" w:rsidRDefault="003A1A8F" w:rsidP="001D17D7">
            <w:pPr>
              <w:spacing w:line="240" w:lineRule="auto"/>
              <w:ind w:firstLine="0"/>
              <w:rPr>
                <w:b/>
                <w:szCs w:val="24"/>
              </w:rPr>
            </w:pPr>
            <w:r w:rsidRPr="00CD0034">
              <w:rPr>
                <w:b/>
                <w:szCs w:val="24"/>
              </w:rPr>
              <w:t>SOCOMA</w:t>
            </w:r>
          </w:p>
        </w:tc>
        <w:tc>
          <w:tcPr>
            <w:tcW w:w="7230" w:type="dxa"/>
          </w:tcPr>
          <w:p w:rsidR="003A1A8F" w:rsidRPr="002C07A1" w:rsidRDefault="003A1A8F" w:rsidP="001D17D7">
            <w:pPr>
              <w:spacing w:line="240" w:lineRule="auto"/>
              <w:ind w:firstLine="0"/>
              <w:rPr>
                <w:szCs w:val="24"/>
              </w:rPr>
            </w:pPr>
            <w:r w:rsidRPr="002C07A1">
              <w:rPr>
                <w:szCs w:val="24"/>
              </w:rPr>
              <w:t>: Société cotonnière du Gourma</w:t>
            </w:r>
          </w:p>
        </w:tc>
      </w:tr>
      <w:tr w:rsidR="00C40555" w:rsidRPr="002C07A1" w:rsidTr="00294134">
        <w:trPr>
          <w:trHeight w:val="323"/>
        </w:trPr>
        <w:tc>
          <w:tcPr>
            <w:tcW w:w="1809" w:type="dxa"/>
          </w:tcPr>
          <w:p w:rsidR="00C40555" w:rsidRPr="00CD0034" w:rsidRDefault="00C40555" w:rsidP="001D17D7">
            <w:pPr>
              <w:spacing w:line="240" w:lineRule="auto"/>
              <w:ind w:firstLine="0"/>
              <w:rPr>
                <w:b/>
                <w:szCs w:val="24"/>
              </w:rPr>
            </w:pPr>
            <w:r w:rsidRPr="00CD0034">
              <w:rPr>
                <w:b/>
                <w:szCs w:val="24"/>
              </w:rPr>
              <w:t>T</w:t>
            </w:r>
            <w:r w:rsidR="00CB6259">
              <w:rPr>
                <w:b/>
                <w:szCs w:val="24"/>
              </w:rPr>
              <w:t>.</w:t>
            </w:r>
            <w:r w:rsidRPr="00CD0034">
              <w:rPr>
                <w:b/>
                <w:szCs w:val="24"/>
              </w:rPr>
              <w:t>E</w:t>
            </w:r>
            <w:r w:rsidR="00CB6259">
              <w:rPr>
                <w:b/>
                <w:szCs w:val="24"/>
              </w:rPr>
              <w:t>.</w:t>
            </w:r>
          </w:p>
        </w:tc>
        <w:tc>
          <w:tcPr>
            <w:tcW w:w="7230" w:type="dxa"/>
          </w:tcPr>
          <w:p w:rsidR="00C40555" w:rsidRPr="002C07A1" w:rsidRDefault="00C40555" w:rsidP="001D17D7">
            <w:pPr>
              <w:spacing w:line="240" w:lineRule="auto"/>
              <w:ind w:firstLine="0"/>
              <w:rPr>
                <w:szCs w:val="24"/>
              </w:rPr>
            </w:pPr>
            <w:r w:rsidRPr="002C07A1">
              <w:rPr>
                <w:szCs w:val="24"/>
              </w:rPr>
              <w:t>: Taille de l’exploitation</w:t>
            </w:r>
          </w:p>
        </w:tc>
      </w:tr>
      <w:tr w:rsidR="008E41C8" w:rsidRPr="002C07A1" w:rsidTr="00294134">
        <w:trPr>
          <w:trHeight w:val="323"/>
        </w:trPr>
        <w:tc>
          <w:tcPr>
            <w:tcW w:w="1809" w:type="dxa"/>
          </w:tcPr>
          <w:p w:rsidR="008E41C8" w:rsidRPr="00CD0034" w:rsidRDefault="008E41C8" w:rsidP="001D17D7">
            <w:pPr>
              <w:spacing w:line="240" w:lineRule="auto"/>
              <w:ind w:firstLine="0"/>
              <w:rPr>
                <w:b/>
                <w:szCs w:val="24"/>
              </w:rPr>
            </w:pPr>
            <w:r w:rsidRPr="00CD0034">
              <w:rPr>
                <w:b/>
                <w:szCs w:val="24"/>
              </w:rPr>
              <w:t>UNPCB</w:t>
            </w:r>
          </w:p>
        </w:tc>
        <w:tc>
          <w:tcPr>
            <w:tcW w:w="7230" w:type="dxa"/>
          </w:tcPr>
          <w:p w:rsidR="008E41C8" w:rsidRPr="002C07A1" w:rsidRDefault="00B2079A" w:rsidP="001D17D7">
            <w:pPr>
              <w:spacing w:line="240" w:lineRule="auto"/>
              <w:ind w:firstLine="0"/>
              <w:rPr>
                <w:szCs w:val="24"/>
              </w:rPr>
            </w:pPr>
            <w:r w:rsidRPr="002C07A1">
              <w:rPr>
                <w:szCs w:val="24"/>
              </w:rPr>
              <w:t>: Union nationale des p</w:t>
            </w:r>
            <w:r w:rsidR="00707167" w:rsidRPr="002C07A1">
              <w:rPr>
                <w:szCs w:val="24"/>
              </w:rPr>
              <w:t>roducteurs</w:t>
            </w:r>
            <w:r w:rsidRPr="002C07A1">
              <w:rPr>
                <w:szCs w:val="24"/>
              </w:rPr>
              <w:t xml:space="preserve"> de c</w:t>
            </w:r>
            <w:r w:rsidR="008E41C8" w:rsidRPr="002C07A1">
              <w:rPr>
                <w:szCs w:val="24"/>
              </w:rPr>
              <w:t>oton du Burkina</w:t>
            </w:r>
          </w:p>
        </w:tc>
      </w:tr>
      <w:tr w:rsidR="008E41C8" w:rsidRPr="002C07A1" w:rsidTr="00294134">
        <w:trPr>
          <w:trHeight w:val="323"/>
        </w:trPr>
        <w:tc>
          <w:tcPr>
            <w:tcW w:w="1809" w:type="dxa"/>
          </w:tcPr>
          <w:p w:rsidR="008E41C8" w:rsidRPr="00CD0034" w:rsidRDefault="008E41C8" w:rsidP="001D17D7">
            <w:pPr>
              <w:spacing w:line="240" w:lineRule="auto"/>
              <w:ind w:firstLine="0"/>
              <w:rPr>
                <w:b/>
                <w:szCs w:val="24"/>
              </w:rPr>
            </w:pPr>
            <w:r w:rsidRPr="00CD0034">
              <w:rPr>
                <w:b/>
                <w:szCs w:val="24"/>
              </w:rPr>
              <w:t>USA</w:t>
            </w:r>
          </w:p>
          <w:p w:rsidR="009063B7" w:rsidRPr="00CD0034" w:rsidRDefault="009063B7" w:rsidP="001D17D7">
            <w:pPr>
              <w:spacing w:line="240" w:lineRule="auto"/>
              <w:ind w:firstLine="0"/>
              <w:rPr>
                <w:b/>
                <w:szCs w:val="24"/>
              </w:rPr>
            </w:pPr>
            <w:r w:rsidRPr="00CD0034">
              <w:rPr>
                <w:b/>
                <w:szCs w:val="24"/>
              </w:rPr>
              <w:t>VP</w:t>
            </w:r>
          </w:p>
        </w:tc>
        <w:tc>
          <w:tcPr>
            <w:tcW w:w="7230" w:type="dxa"/>
          </w:tcPr>
          <w:p w:rsidR="008E41C8" w:rsidRDefault="00707167" w:rsidP="001D17D7">
            <w:pPr>
              <w:spacing w:line="240" w:lineRule="auto"/>
              <w:ind w:firstLine="0"/>
              <w:rPr>
                <w:szCs w:val="24"/>
              </w:rPr>
            </w:pPr>
            <w:r w:rsidRPr="002C07A1">
              <w:rPr>
                <w:szCs w:val="24"/>
              </w:rPr>
              <w:t>: Etats U</w:t>
            </w:r>
            <w:r w:rsidR="008E41C8" w:rsidRPr="002C07A1">
              <w:rPr>
                <w:szCs w:val="24"/>
              </w:rPr>
              <w:t>nis d'Amériqu</w:t>
            </w:r>
            <w:r w:rsidR="00BA63FD" w:rsidRPr="002C07A1">
              <w:rPr>
                <w:szCs w:val="24"/>
              </w:rPr>
              <w:t>e</w:t>
            </w:r>
          </w:p>
          <w:p w:rsidR="009063B7" w:rsidRPr="002C07A1" w:rsidRDefault="009063B7" w:rsidP="001D17D7">
            <w:pPr>
              <w:spacing w:line="240" w:lineRule="auto"/>
              <w:ind w:firstLine="0"/>
              <w:rPr>
                <w:szCs w:val="24"/>
              </w:rPr>
            </w:pPr>
            <w:r>
              <w:rPr>
                <w:szCs w:val="24"/>
              </w:rPr>
              <w:t>: Valeur de la production</w:t>
            </w:r>
          </w:p>
        </w:tc>
      </w:tr>
    </w:tbl>
    <w:p w:rsidR="00F30DC9" w:rsidRDefault="00F30DC9" w:rsidP="004213BD">
      <w:pPr>
        <w:pStyle w:val="Titre"/>
      </w:pPr>
      <w:bookmarkStart w:id="14" w:name="_Toc288065040"/>
      <w:bookmarkStart w:id="15" w:name="_Toc288065041"/>
      <w:bookmarkEnd w:id="14"/>
      <w:bookmarkEnd w:id="15"/>
    </w:p>
    <w:p w:rsidR="00006A50" w:rsidRPr="003A0664" w:rsidRDefault="00006A50" w:rsidP="00F30DC9">
      <w:pPr>
        <w:pStyle w:val="Titre"/>
      </w:pPr>
      <w:r w:rsidRPr="003A0664">
        <w:br w:type="page"/>
      </w:r>
      <w:bookmarkStart w:id="16" w:name="_Toc299227348"/>
      <w:r w:rsidRPr="003A0664">
        <w:t>Résumé</w:t>
      </w:r>
      <w:bookmarkEnd w:id="16"/>
    </w:p>
    <w:p w:rsidR="0074635B" w:rsidRDefault="005B0304" w:rsidP="0074635B">
      <w:pPr>
        <w:spacing w:before="240"/>
        <w:ind w:firstLine="0"/>
      </w:pPr>
      <w:r w:rsidRPr="005B0304">
        <w:t xml:space="preserve">Le coton </w:t>
      </w:r>
      <w:r w:rsidRPr="005B0304">
        <w:rPr>
          <w:i/>
        </w:rPr>
        <w:t>Bt</w:t>
      </w:r>
      <w:r w:rsidRPr="005B0304">
        <w:t xml:space="preserve"> se présente aujourd’hui comme l’une des options pour optimiser la production cotonnière et réduire l’effet de la pollution par l’utilisation exclusive des pesticides sur le cotonnier</w:t>
      </w:r>
      <w:r w:rsidRPr="00913546">
        <w:t xml:space="preserve">. L’objectif de cette étude est d’évaluer la contribution du coton </w:t>
      </w:r>
      <w:r w:rsidRPr="00913546">
        <w:rPr>
          <w:i/>
        </w:rPr>
        <w:t>Bt</w:t>
      </w:r>
      <w:r w:rsidRPr="00913546">
        <w:t xml:space="preserve"> à l’amélioration de la rentabi</w:t>
      </w:r>
      <w:r w:rsidR="00796B56" w:rsidRPr="00913546">
        <w:t xml:space="preserve">lité </w:t>
      </w:r>
      <w:r w:rsidR="00913546">
        <w:t>de la culture cotonnière et</w:t>
      </w:r>
      <w:r w:rsidRPr="00913546">
        <w:t xml:space="preserve"> de cerner les déterminants de l’efficience technique des producteurs.</w:t>
      </w:r>
      <w:r w:rsidRPr="005B0304">
        <w:t xml:space="preserve"> Pour atteindre cet objectif, des analyses du compte d’exploitation et de la fonction frontière stochastique de production ont été effectuées sur un é</w:t>
      </w:r>
      <w:r w:rsidR="00796B56">
        <w:t>chantillon de 108 producteurs ré</w:t>
      </w:r>
      <w:r w:rsidRPr="005B0304">
        <w:t>partis dans trois villages de la zone SOFITEX. Les résultats de cette étude ont montré que le rendement moyen pour l’ensemble des prod</w:t>
      </w:r>
      <w:r w:rsidR="001F29EC">
        <w:t xml:space="preserve">ucteurs enquêtés est de 988 </w:t>
      </w:r>
      <w:r w:rsidR="00CD0034">
        <w:t>kg/h</w:t>
      </w:r>
      <w:r w:rsidR="00CD0034" w:rsidRPr="005B0304">
        <w:t xml:space="preserve">a </w:t>
      </w:r>
      <w:r w:rsidRPr="005B0304">
        <w:t xml:space="preserve">pour le coton </w:t>
      </w:r>
      <w:r w:rsidRPr="005B0304">
        <w:rPr>
          <w:i/>
        </w:rPr>
        <w:t>Bt</w:t>
      </w:r>
      <w:r w:rsidR="001F29EC">
        <w:t xml:space="preserve"> et de 852 </w:t>
      </w:r>
      <w:r w:rsidR="00CD0034">
        <w:t>kg/h</w:t>
      </w:r>
      <w:r w:rsidR="00CD0034" w:rsidRPr="005B0304">
        <w:t xml:space="preserve">a </w:t>
      </w:r>
      <w:r w:rsidRPr="005B0304">
        <w:t>pour le conventionnel. La culture du coton transgénique permet une amélioration du rendement de 16 % par rapport</w:t>
      </w:r>
      <w:r w:rsidR="00A82EC9">
        <w:t xml:space="preserve"> à celle du coton conventionnel </w:t>
      </w:r>
      <w:r w:rsidRPr="005B0304">
        <w:t xml:space="preserve">en moyenne dans les trois villages. Le ratio de rentabilité moyen est de 1,20 pour le coton </w:t>
      </w:r>
      <w:r w:rsidRPr="005B0304">
        <w:rPr>
          <w:i/>
        </w:rPr>
        <w:t>Bt</w:t>
      </w:r>
      <w:r w:rsidRPr="005B0304">
        <w:t xml:space="preserve"> contre 1,17 pour le coton conventionnel. Par ailleurs, les résultats de l’estimation de la fonction de production à l’aide du logiciel FRONTIER version 4.1, </w:t>
      </w:r>
      <w:r w:rsidR="00C0635B">
        <w:t>ont</w:t>
      </w:r>
      <w:r w:rsidRPr="005B0304">
        <w:t xml:space="preserve"> montré que les principaux déterminants du n</w:t>
      </w:r>
      <w:r w:rsidR="00F03841">
        <w:t>iveau de rendement sont la main-</w:t>
      </w:r>
      <w:r w:rsidRPr="005B0304">
        <w:t xml:space="preserve">d’œuvre et le niveau d’instruction des producteurs. Les possibilités d’amélioration du niveau de rendement du coton </w:t>
      </w:r>
      <w:r w:rsidRPr="005B0304">
        <w:rPr>
          <w:i/>
        </w:rPr>
        <w:t>Bt</w:t>
      </w:r>
      <w:r w:rsidR="00936BD5">
        <w:t xml:space="preserve"> </w:t>
      </w:r>
      <w:r w:rsidRPr="005B0304">
        <w:t>s</w:t>
      </w:r>
      <w:r w:rsidR="00936BD5">
        <w:t>on</w:t>
      </w:r>
      <w:r w:rsidRPr="005B0304">
        <w:t xml:space="preserve">t de 8 % et celui du coton conventionnel de 15 %. Ce niveau de rendement pourrait être amélioré par la sensibilisation </w:t>
      </w:r>
      <w:r w:rsidR="00C0635B">
        <w:t xml:space="preserve">et la formation </w:t>
      </w:r>
      <w:r w:rsidRPr="005B0304">
        <w:t xml:space="preserve">des producteurs sur les techniques culturales et par le développement des campagnes d’alphabétisation. </w:t>
      </w:r>
    </w:p>
    <w:p w:rsidR="007910D9" w:rsidRDefault="007910D9" w:rsidP="0074635B">
      <w:pPr>
        <w:spacing w:before="240"/>
        <w:ind w:firstLine="0"/>
      </w:pPr>
      <w:r w:rsidRPr="003A0664">
        <w:rPr>
          <w:b/>
        </w:rPr>
        <w:t>Mots clés :</w:t>
      </w:r>
      <w:r w:rsidRPr="003A0664">
        <w:t xml:space="preserve"> Coton </w:t>
      </w:r>
      <w:r w:rsidRPr="003A0664">
        <w:rPr>
          <w:i/>
        </w:rPr>
        <w:t>Bt</w:t>
      </w:r>
      <w:r w:rsidRPr="003A0664">
        <w:t xml:space="preserve">, </w:t>
      </w:r>
      <w:r w:rsidR="005E5057" w:rsidRPr="003A0664">
        <w:t xml:space="preserve"> </w:t>
      </w:r>
      <w:r w:rsidRPr="003A0664">
        <w:t>rentabilité,</w:t>
      </w:r>
      <w:r w:rsidR="0056265F" w:rsidRPr="003A0664">
        <w:t xml:space="preserve">  effic</w:t>
      </w:r>
      <w:r w:rsidR="00CD0034">
        <w:t>acité,  Burkina Faso</w:t>
      </w:r>
      <w:r w:rsidR="0032008D" w:rsidRPr="003A0664">
        <w:t>.</w:t>
      </w:r>
    </w:p>
    <w:p w:rsidR="00936BD5" w:rsidRDefault="00936BD5" w:rsidP="00813A76">
      <w:pPr>
        <w:pStyle w:val="Titre"/>
        <w:ind w:firstLine="0"/>
        <w:jc w:val="both"/>
      </w:pPr>
    </w:p>
    <w:p w:rsidR="002C2D01" w:rsidRPr="002D3CAF" w:rsidRDefault="002C2D01" w:rsidP="004213BD">
      <w:pPr>
        <w:pStyle w:val="Titre"/>
        <w:sectPr w:rsidR="002C2D01" w:rsidRPr="002D3CAF" w:rsidSect="00357A14">
          <w:footerReference w:type="default" r:id="rId11"/>
          <w:pgSz w:w="11906" w:h="16838"/>
          <w:pgMar w:top="1417" w:right="1417" w:bottom="1417" w:left="1417" w:header="708" w:footer="708" w:gutter="0"/>
          <w:pgNumType w:fmt="lowerRoman" w:start="1"/>
          <w:cols w:space="708"/>
          <w:docGrid w:linePitch="360"/>
        </w:sectPr>
      </w:pPr>
    </w:p>
    <w:p w:rsidR="00EA45D6" w:rsidRDefault="00EA45D6" w:rsidP="00F30DC9">
      <w:pPr>
        <w:pStyle w:val="Titre"/>
        <w:rPr>
          <w:lang w:eastAsia="fr-FR"/>
        </w:rPr>
      </w:pPr>
      <w:bookmarkStart w:id="17" w:name="_Toc299227349"/>
      <w:r>
        <w:rPr>
          <w:lang w:eastAsia="fr-FR"/>
        </w:rPr>
        <w:t>Introduction</w:t>
      </w:r>
      <w:bookmarkEnd w:id="17"/>
    </w:p>
    <w:p w:rsidR="005B0304" w:rsidRDefault="005B0304" w:rsidP="005A2E29">
      <w:pPr>
        <w:ind w:firstLine="0"/>
        <w:rPr>
          <w:szCs w:val="24"/>
          <w:lang w:eastAsia="fr-FR"/>
        </w:rPr>
      </w:pPr>
      <w:r w:rsidRPr="000020CF">
        <w:rPr>
          <w:lang w:eastAsia="fr-FR"/>
        </w:rPr>
        <w:t>Le Burkina Faso est un pays à vocation agropastorale</w:t>
      </w:r>
      <w:r>
        <w:rPr>
          <w:lang w:eastAsia="fr-FR"/>
        </w:rPr>
        <w:t>.</w:t>
      </w:r>
      <w:r w:rsidRPr="000020CF">
        <w:rPr>
          <w:lang w:eastAsia="fr-FR"/>
        </w:rPr>
        <w:t xml:space="preserve"> </w:t>
      </w:r>
      <w:r w:rsidR="008504BB">
        <w:rPr>
          <w:lang w:eastAsia="fr-FR"/>
        </w:rPr>
        <w:t xml:space="preserve">La majorité </w:t>
      </w:r>
      <w:r w:rsidRPr="000020CF">
        <w:rPr>
          <w:lang w:eastAsia="fr-FR"/>
        </w:rPr>
        <w:t xml:space="preserve">de sa population </w:t>
      </w:r>
      <w:r>
        <w:rPr>
          <w:lang w:eastAsia="fr-FR"/>
        </w:rPr>
        <w:t xml:space="preserve">active </w:t>
      </w:r>
      <w:r w:rsidRPr="000020CF">
        <w:rPr>
          <w:lang w:eastAsia="fr-FR"/>
        </w:rPr>
        <w:t>est occupée par les activités agricoles</w:t>
      </w:r>
      <w:r w:rsidR="008504BB">
        <w:rPr>
          <w:lang w:eastAsia="fr-FR"/>
        </w:rPr>
        <w:t>, soit</w:t>
      </w:r>
      <w:r w:rsidRPr="000020CF">
        <w:rPr>
          <w:lang w:eastAsia="fr-FR"/>
        </w:rPr>
        <w:t xml:space="preserve"> </w:t>
      </w:r>
      <w:r w:rsidR="008504BB">
        <w:rPr>
          <w:lang w:eastAsia="fr-FR"/>
        </w:rPr>
        <w:t>environ</w:t>
      </w:r>
      <w:r w:rsidR="008504BB" w:rsidRPr="000020CF">
        <w:rPr>
          <w:lang w:eastAsia="fr-FR"/>
        </w:rPr>
        <w:t xml:space="preserve"> 85</w:t>
      </w:r>
      <w:r w:rsidR="008504BB">
        <w:rPr>
          <w:lang w:eastAsia="fr-FR"/>
        </w:rPr>
        <w:t xml:space="preserve"> </w:t>
      </w:r>
      <w:r w:rsidR="008504BB" w:rsidRPr="000020CF">
        <w:rPr>
          <w:lang w:eastAsia="fr-FR"/>
        </w:rPr>
        <w:t xml:space="preserve">% </w:t>
      </w:r>
      <w:r w:rsidRPr="000020CF">
        <w:rPr>
          <w:lang w:eastAsia="fr-FR"/>
        </w:rPr>
        <w:t>(INSD, 2010).</w:t>
      </w:r>
      <w:r w:rsidRPr="000020CF">
        <w:rPr>
          <w:rFonts w:eastAsia="Times New Roman"/>
          <w:szCs w:val="24"/>
          <w:lang w:eastAsia="ar-SA"/>
        </w:rPr>
        <w:t xml:space="preserve"> </w:t>
      </w:r>
      <w:r w:rsidRPr="000020CF">
        <w:rPr>
          <w:lang w:eastAsia="fr-FR"/>
        </w:rPr>
        <w:t>Les principales cultures sont les céréales et le coton</w:t>
      </w:r>
      <w:r>
        <w:rPr>
          <w:lang w:eastAsia="fr-FR"/>
        </w:rPr>
        <w:t>. Ces cultures</w:t>
      </w:r>
      <w:r w:rsidRPr="000020CF">
        <w:rPr>
          <w:lang w:eastAsia="fr-FR"/>
        </w:rPr>
        <w:t xml:space="preserve"> cohabitent dans un système de</w:t>
      </w:r>
      <w:r>
        <w:rPr>
          <w:lang w:eastAsia="fr-FR"/>
        </w:rPr>
        <w:t xml:space="preserve"> rotation culturale contribuant ainsi à une meilleure gestion de la fertilité des sols. Cette situation favorise </w:t>
      </w:r>
      <w:r w:rsidRPr="000020CF">
        <w:rPr>
          <w:lang w:eastAsia="fr-FR"/>
        </w:rPr>
        <w:t>la sécurité alimentaire et l’améliorat</w:t>
      </w:r>
      <w:r>
        <w:rPr>
          <w:lang w:eastAsia="fr-FR"/>
        </w:rPr>
        <w:t>ion des revenus des producteurs</w:t>
      </w:r>
      <w:r>
        <w:rPr>
          <w:szCs w:val="24"/>
          <w:lang w:eastAsia="fr-FR"/>
        </w:rPr>
        <w:t xml:space="preserve">. </w:t>
      </w:r>
      <w:r w:rsidRPr="000020CF">
        <w:rPr>
          <w:szCs w:val="24"/>
          <w:lang w:eastAsia="fr-FR"/>
        </w:rPr>
        <w:t>Le coton</w:t>
      </w:r>
      <w:r>
        <w:rPr>
          <w:szCs w:val="24"/>
          <w:lang w:eastAsia="fr-FR"/>
        </w:rPr>
        <w:t>,</w:t>
      </w:r>
      <w:r w:rsidRPr="000020CF">
        <w:rPr>
          <w:szCs w:val="24"/>
          <w:lang w:eastAsia="fr-FR"/>
        </w:rPr>
        <w:t xml:space="preserve"> </w:t>
      </w:r>
      <w:r>
        <w:rPr>
          <w:lang w:eastAsia="fr-FR"/>
        </w:rPr>
        <w:t>p</w:t>
      </w:r>
      <w:r w:rsidRPr="008F1124">
        <w:rPr>
          <w:lang w:eastAsia="fr-FR"/>
        </w:rPr>
        <w:t>remier</w:t>
      </w:r>
      <w:r>
        <w:rPr>
          <w:lang w:eastAsia="fr-FR"/>
        </w:rPr>
        <w:t xml:space="preserve"> produit d’exportation agricole,</w:t>
      </w:r>
      <w:r w:rsidRPr="000020CF">
        <w:rPr>
          <w:szCs w:val="24"/>
          <w:lang w:eastAsia="fr-FR"/>
        </w:rPr>
        <w:t xml:space="preserve"> contribu</w:t>
      </w:r>
      <w:r>
        <w:rPr>
          <w:szCs w:val="24"/>
          <w:lang w:eastAsia="fr-FR"/>
        </w:rPr>
        <w:t xml:space="preserve">e à environ </w:t>
      </w:r>
      <w:r>
        <w:rPr>
          <w:lang w:eastAsia="fr-FR"/>
        </w:rPr>
        <w:t xml:space="preserve">35 % du Produit intérieur brut (PIB). Il représente </w:t>
      </w:r>
      <w:r w:rsidRPr="008F1124">
        <w:rPr>
          <w:lang w:eastAsia="fr-FR"/>
        </w:rPr>
        <w:t>60 à 70</w:t>
      </w:r>
      <w:r>
        <w:rPr>
          <w:lang w:eastAsia="fr-FR"/>
        </w:rPr>
        <w:t xml:space="preserve"> </w:t>
      </w:r>
      <w:r w:rsidRPr="008F1124">
        <w:rPr>
          <w:lang w:eastAsia="fr-FR"/>
        </w:rPr>
        <w:t>% des recettes d’exportation</w:t>
      </w:r>
      <w:r>
        <w:rPr>
          <w:lang w:eastAsia="fr-FR"/>
        </w:rPr>
        <w:t xml:space="preserve"> (SOFITEX, 2010). L</w:t>
      </w:r>
      <w:r w:rsidRPr="008F1124">
        <w:rPr>
          <w:lang w:eastAsia="fr-FR"/>
        </w:rPr>
        <w:t>a culture cotonnière est la principale activité de lutte contre la pauvreté en milieu rural</w:t>
      </w:r>
      <w:r>
        <w:rPr>
          <w:lang w:eastAsia="fr-FR"/>
        </w:rPr>
        <w:t xml:space="preserve"> et </w:t>
      </w:r>
      <w:r w:rsidRPr="00687864">
        <w:rPr>
          <w:bCs/>
          <w:lang w:eastAsia="fr-FR"/>
        </w:rPr>
        <w:t>fait vivre environ 3 mill</w:t>
      </w:r>
      <w:r>
        <w:rPr>
          <w:bCs/>
          <w:lang w:eastAsia="fr-FR"/>
        </w:rPr>
        <w:t>ions de personnes</w:t>
      </w:r>
      <w:r w:rsidRPr="00687864">
        <w:rPr>
          <w:bCs/>
          <w:lang w:eastAsia="fr-FR"/>
        </w:rPr>
        <w:t xml:space="preserve"> (environ 25</w:t>
      </w:r>
      <w:r>
        <w:rPr>
          <w:bCs/>
          <w:lang w:eastAsia="fr-FR"/>
        </w:rPr>
        <w:t xml:space="preserve"> </w:t>
      </w:r>
      <w:r w:rsidRPr="00687864">
        <w:rPr>
          <w:bCs/>
          <w:lang w:eastAsia="fr-FR"/>
        </w:rPr>
        <w:t>% de la population totale)</w:t>
      </w:r>
      <w:r w:rsidRPr="000539EC">
        <w:rPr>
          <w:lang w:eastAsia="fr-FR"/>
        </w:rPr>
        <w:t xml:space="preserve"> </w:t>
      </w:r>
      <w:r w:rsidR="001B12CE">
        <w:rPr>
          <w:lang w:eastAsia="fr-FR"/>
        </w:rPr>
        <w:t>(SOFITEX</w:t>
      </w:r>
      <w:r>
        <w:rPr>
          <w:lang w:eastAsia="fr-FR"/>
        </w:rPr>
        <w:t>, 2010)</w:t>
      </w:r>
      <w:r w:rsidRPr="00687864">
        <w:rPr>
          <w:bCs/>
          <w:lang w:eastAsia="fr-FR"/>
        </w:rPr>
        <w:t>.</w:t>
      </w:r>
    </w:p>
    <w:p w:rsidR="000E5084" w:rsidRDefault="005B0304" w:rsidP="00FC3527">
      <w:pPr>
        <w:spacing w:before="240"/>
        <w:ind w:firstLine="0"/>
      </w:pPr>
      <w:r w:rsidRPr="000020CF">
        <w:t>Le cotonnier est une plante fortement attaquée par plusieurs parasites</w:t>
      </w:r>
      <w:r w:rsidR="008C6B0A">
        <w:t xml:space="preserve"> (principalement le groupe des lépidoptères).</w:t>
      </w:r>
      <w:r w:rsidRPr="000020CF">
        <w:t xml:space="preserve"> </w:t>
      </w:r>
      <w:r w:rsidR="00304E61">
        <w:t xml:space="preserve">Selon </w:t>
      </w:r>
      <w:r w:rsidR="00304E61" w:rsidRPr="000020CF">
        <w:t>INERA</w:t>
      </w:r>
      <w:r w:rsidR="00304E61">
        <w:t xml:space="preserve"> (1999),</w:t>
      </w:r>
      <w:r w:rsidR="00304E61" w:rsidRPr="000020CF">
        <w:t xml:space="preserve"> </w:t>
      </w:r>
      <w:r w:rsidR="00304E61">
        <w:t>c</w:t>
      </w:r>
      <w:r w:rsidR="00304E61" w:rsidRPr="000020CF">
        <w:t>es attaques se traduisent par des baisses de rendement de 25 à 85</w:t>
      </w:r>
      <w:r w:rsidR="00304E61">
        <w:t xml:space="preserve"> </w:t>
      </w:r>
      <w:r w:rsidR="00304E61" w:rsidRPr="000020CF">
        <w:t>%</w:t>
      </w:r>
      <w:r w:rsidR="00304E61">
        <w:t>.</w:t>
      </w:r>
      <w:r w:rsidR="00304E61" w:rsidRPr="000020CF">
        <w:t xml:space="preserve"> </w:t>
      </w:r>
      <w:r w:rsidR="00304E61">
        <w:t>Ces in</w:t>
      </w:r>
      <w:r w:rsidR="008C6B0A">
        <w:t>s</w:t>
      </w:r>
      <w:r w:rsidR="00304E61">
        <w:t>ectes peuvent</w:t>
      </w:r>
      <w:r w:rsidR="008C6B0A">
        <w:t xml:space="preserve"> </w:t>
      </w:r>
      <w:r w:rsidRPr="000020CF">
        <w:t>cause</w:t>
      </w:r>
      <w:r w:rsidR="00304E61">
        <w:t>r</w:t>
      </w:r>
      <w:r w:rsidRPr="000020CF">
        <w:t xml:space="preserve"> d’importants dégâts</w:t>
      </w:r>
      <w:r w:rsidR="008C6B0A">
        <w:t>,</w:t>
      </w:r>
      <w:r w:rsidR="008C6B0A" w:rsidRPr="008C6B0A">
        <w:t xml:space="preserve"> </w:t>
      </w:r>
      <w:r w:rsidR="008C6B0A" w:rsidRPr="000020CF">
        <w:t>estimés à environ 90</w:t>
      </w:r>
      <w:r w:rsidR="00FF5709">
        <w:t xml:space="preserve"> </w:t>
      </w:r>
      <w:r w:rsidR="008C6B0A" w:rsidRPr="000020CF">
        <w:t>% des récoltes (INERA, 2007)</w:t>
      </w:r>
      <w:r w:rsidRPr="000020CF">
        <w:t>. La lutte chimique contre ces ravageurs nécessite l’utilisation de 2 à 2,3 millions de litres d’insecticides par an dont les montants sont compr</w:t>
      </w:r>
      <w:r>
        <w:t xml:space="preserve">is entre 13 </w:t>
      </w:r>
      <w:r w:rsidR="00A7445C">
        <w:t>et 14 milliards de FCFA (</w:t>
      </w:r>
      <w:r w:rsidR="00A7445C" w:rsidRPr="000020CF">
        <w:t>INERA</w:t>
      </w:r>
      <w:r w:rsidRPr="000020CF">
        <w:t>, 200</w:t>
      </w:r>
      <w:r w:rsidR="00A7445C">
        <w:t>7</w:t>
      </w:r>
      <w:r w:rsidRPr="000020CF">
        <w:t xml:space="preserve">. L’efficacité de ces insecticides a été réduite </w:t>
      </w:r>
      <w:r>
        <w:t>au fil du temps</w:t>
      </w:r>
      <w:r w:rsidRPr="000020CF">
        <w:t xml:space="preserve">. </w:t>
      </w:r>
      <w:r>
        <w:rPr>
          <w:szCs w:val="24"/>
        </w:rPr>
        <w:t xml:space="preserve">Face à l’ampleur du phénomène de résistance </w:t>
      </w:r>
      <w:r>
        <w:t>des ravageurs, la cultur</w:t>
      </w:r>
      <w:r w:rsidRPr="000020CF">
        <w:t xml:space="preserve">e </w:t>
      </w:r>
      <w:r>
        <w:t xml:space="preserve">du </w:t>
      </w:r>
      <w:r w:rsidRPr="000020CF">
        <w:t>coton</w:t>
      </w:r>
      <w:r>
        <w:t xml:space="preserve"> génétiquement modifié</w:t>
      </w:r>
      <w:r w:rsidRPr="000020CF">
        <w:t xml:space="preserve"> </w:t>
      </w:r>
      <w:r>
        <w:t>(CGM) s’avère un moyen potentiel de lutte contre ces ravageurs. Elle</w:t>
      </w:r>
      <w:r w:rsidRPr="000020CF">
        <w:t xml:space="preserve"> permet de réaliser des économies de main</w:t>
      </w:r>
      <w:r w:rsidR="008D3AAB">
        <w:t>-</w:t>
      </w:r>
      <w:r w:rsidRPr="000020CF">
        <w:t>d’œuvre à travers une réduction des applications de pesticides et par conséquent des risques liés à la toxicité des produits chimiques pour la santé humaine et l’environnement</w:t>
      </w:r>
      <w:r>
        <w:t xml:space="preserve"> (James, 2002)</w:t>
      </w:r>
      <w:r w:rsidRPr="000020CF">
        <w:t xml:space="preserve">. Le coton </w:t>
      </w:r>
      <w:r w:rsidRPr="002D126F">
        <w:rPr>
          <w:i/>
        </w:rPr>
        <w:t>Bacillus thuringiensis</w:t>
      </w:r>
      <w:r>
        <w:t xml:space="preserve"> (</w:t>
      </w:r>
      <w:r w:rsidRPr="000020CF">
        <w:rPr>
          <w:i/>
        </w:rPr>
        <w:t>Bt</w:t>
      </w:r>
      <w:r>
        <w:t>)</w:t>
      </w:r>
      <w:r w:rsidRPr="000020CF">
        <w:t xml:space="preserve"> permet une réduction du nombre de traitements insecticides de six à deux traitements et une amélioration potentielle des rendements de plus de 30</w:t>
      </w:r>
      <w:r>
        <w:t xml:space="preserve"> </w:t>
      </w:r>
      <w:r w:rsidRPr="000020CF">
        <w:t>% en moyenne du fait d’une meilleure protection des cotonniers (INERA, 2007).</w:t>
      </w:r>
      <w:r>
        <w:t xml:space="preserve"> </w:t>
      </w:r>
    </w:p>
    <w:p w:rsidR="005B0304" w:rsidRPr="00323A84" w:rsidRDefault="006D0C2C" w:rsidP="00FC3527">
      <w:pPr>
        <w:spacing w:before="240"/>
        <w:ind w:firstLine="0"/>
        <w:rPr>
          <w:noProof/>
        </w:rPr>
      </w:pPr>
      <w:r w:rsidRPr="000020CF">
        <w:t>Plusieurs</w:t>
      </w:r>
      <w:r w:rsidRPr="000020CF">
        <w:rPr>
          <w:color w:val="FF0000"/>
        </w:rPr>
        <w:t xml:space="preserve"> </w:t>
      </w:r>
      <w:r w:rsidRPr="000020CF">
        <w:t xml:space="preserve">études réalisées sur la rentabilité du coton </w:t>
      </w:r>
      <w:r w:rsidRPr="000020CF">
        <w:rPr>
          <w:i/>
        </w:rPr>
        <w:t>Bt</w:t>
      </w:r>
      <w:r w:rsidRPr="000020CF">
        <w:rPr>
          <w:i/>
          <w:color w:val="FF0000"/>
        </w:rPr>
        <w:t xml:space="preserve"> </w:t>
      </w:r>
      <w:r w:rsidRPr="000020CF">
        <w:t xml:space="preserve">aux Etats-Unis, en Chine et en Afrique du Sud ont montré que la culture du coton </w:t>
      </w:r>
      <w:r w:rsidRPr="000020CF">
        <w:rPr>
          <w:i/>
        </w:rPr>
        <w:t>Bt</w:t>
      </w:r>
      <w:r w:rsidRPr="000020CF">
        <w:t xml:space="preserve"> génère des gains de rendements très variables d’une région à l’autre ou d’un pays à l’autre du fait des niveaux techniques, de l’intensification et des conditions de culture (</w:t>
      </w:r>
      <w:r w:rsidRPr="000020CF">
        <w:rPr>
          <w:szCs w:val="24"/>
          <w:lang w:eastAsia="fr-FR"/>
        </w:rPr>
        <w:t>F</w:t>
      </w:r>
      <w:r w:rsidR="0074635B" w:rsidRPr="000020CF">
        <w:rPr>
          <w:szCs w:val="24"/>
          <w:lang w:eastAsia="fr-FR"/>
        </w:rPr>
        <w:t>ok</w:t>
      </w:r>
      <w:r w:rsidRPr="000020CF">
        <w:rPr>
          <w:szCs w:val="24"/>
          <w:lang w:eastAsia="fr-FR"/>
        </w:rPr>
        <w:t>, 2006)</w:t>
      </w:r>
      <w:r w:rsidRPr="000020CF">
        <w:t>. En effet, selon le même auteur, aux Etats-Unis, le gain de rendement est de 3-11</w:t>
      </w:r>
      <w:r w:rsidR="008D3AAB">
        <w:t xml:space="preserve"> </w:t>
      </w:r>
      <w:r w:rsidRPr="000020CF">
        <w:t>% en moyenne et les réductions de coûts de contrôle des ravageurs sont de 6-18</w:t>
      </w:r>
      <w:r w:rsidR="008D3AAB">
        <w:t xml:space="preserve"> </w:t>
      </w:r>
      <w:r w:rsidRPr="000020CF">
        <w:t>%. En Chine, certaines régions n’ont pas eu de gain de rendement. Cela s’explique par des rendements déjà élevés obtenus avant la technologie ou pour des raisons d’expression insuffisante des toxines par la plante et de la qualité des semences alors que dans d’autres, l’augmentation des rendements est de 40</w:t>
      </w:r>
      <w:r w:rsidR="008D3AAB">
        <w:t xml:space="preserve"> </w:t>
      </w:r>
      <w:r w:rsidRPr="000020CF">
        <w:t xml:space="preserve">%. En Inde et en Afrique du sud les mêmes variabilités sont constatées. L’amélioration des rendements est liée principalement à l’efficacité du contrôle des insectes de l’ordre des lépidoptères étant donné qu’avec le coton </w:t>
      </w:r>
      <w:r w:rsidRPr="000020CF">
        <w:rPr>
          <w:i/>
        </w:rPr>
        <w:t>Bt</w:t>
      </w:r>
      <w:r w:rsidRPr="000020CF">
        <w:t>, la protection des plantes est totale tout au long de la période de croissance, indépendamment du niveau de l'infestation (E</w:t>
      </w:r>
      <w:r w:rsidR="0074635B" w:rsidRPr="000020CF">
        <w:t xml:space="preserve">dge </w:t>
      </w:r>
      <w:r w:rsidRPr="000020CF">
        <w:rPr>
          <w:i/>
          <w:iCs/>
        </w:rPr>
        <w:t>et</w:t>
      </w:r>
      <w:r w:rsidRPr="000020CF">
        <w:t xml:space="preserve"> </w:t>
      </w:r>
      <w:r w:rsidRPr="000020CF">
        <w:rPr>
          <w:i/>
        </w:rPr>
        <w:t>al.</w:t>
      </w:r>
      <w:r w:rsidRPr="000020CF">
        <w:t xml:space="preserve">, 2001). </w:t>
      </w:r>
      <w:r w:rsidR="005B0304">
        <w:t xml:space="preserve">La rentabilité du coton </w:t>
      </w:r>
      <w:r w:rsidR="005B0304" w:rsidRPr="00323A84">
        <w:rPr>
          <w:i/>
        </w:rPr>
        <w:t>Bt</w:t>
      </w:r>
      <w:r w:rsidR="005B0304">
        <w:t xml:space="preserve"> dépend des types de producteurs, de la zone de production, </w:t>
      </w:r>
      <w:r w:rsidR="005B0304" w:rsidRPr="000020CF">
        <w:rPr>
          <w:rFonts w:eastAsia="Times New Roman"/>
          <w:bCs/>
          <w:color w:val="000000"/>
          <w:szCs w:val="24"/>
          <w:lang w:eastAsia="fr-FR"/>
        </w:rPr>
        <w:t>de</w:t>
      </w:r>
      <w:r w:rsidR="005B0304">
        <w:rPr>
          <w:rFonts w:eastAsia="Times New Roman"/>
          <w:bCs/>
          <w:color w:val="000000"/>
          <w:szCs w:val="24"/>
          <w:lang w:eastAsia="fr-FR"/>
        </w:rPr>
        <w:t xml:space="preserve"> l’année et</w:t>
      </w:r>
      <w:r w:rsidR="005B0304" w:rsidRPr="000020CF">
        <w:rPr>
          <w:rFonts w:eastAsia="Times New Roman"/>
          <w:bCs/>
          <w:color w:val="000000"/>
          <w:szCs w:val="24"/>
          <w:lang w:eastAsia="fr-FR"/>
        </w:rPr>
        <w:t xml:space="preserve"> de l’expression de la toxine</w:t>
      </w:r>
      <w:r w:rsidR="005B0304">
        <w:rPr>
          <w:rFonts w:eastAsia="Times New Roman"/>
          <w:bCs/>
          <w:color w:val="000000"/>
          <w:szCs w:val="24"/>
          <w:lang w:eastAsia="fr-FR"/>
        </w:rPr>
        <w:t xml:space="preserve"> </w:t>
      </w:r>
      <w:r w:rsidR="005B0304">
        <w:t>(INERA,</w:t>
      </w:r>
      <w:r w:rsidR="005B0304" w:rsidRPr="000020CF">
        <w:rPr>
          <w:i/>
        </w:rPr>
        <w:t xml:space="preserve"> </w:t>
      </w:r>
      <w:r w:rsidR="005B0304">
        <w:t>2010)</w:t>
      </w:r>
      <w:r w:rsidR="005B0304">
        <w:rPr>
          <w:rFonts w:eastAsia="Times New Roman"/>
          <w:bCs/>
          <w:color w:val="000000"/>
          <w:szCs w:val="24"/>
          <w:lang w:eastAsia="fr-FR"/>
        </w:rPr>
        <w:t xml:space="preserve"> et (Smale </w:t>
      </w:r>
      <w:r w:rsidR="005B0304">
        <w:rPr>
          <w:rFonts w:eastAsia="Times New Roman"/>
          <w:bCs/>
          <w:i/>
          <w:color w:val="000000"/>
          <w:szCs w:val="24"/>
          <w:lang w:eastAsia="fr-FR"/>
        </w:rPr>
        <w:t>et al.</w:t>
      </w:r>
      <w:r w:rsidR="005B0304">
        <w:rPr>
          <w:rFonts w:eastAsia="Times New Roman"/>
          <w:bCs/>
          <w:color w:val="000000"/>
          <w:szCs w:val="24"/>
          <w:lang w:eastAsia="fr-FR"/>
        </w:rPr>
        <w:t>, 2009)</w:t>
      </w:r>
      <w:r w:rsidR="00FC3527">
        <w:rPr>
          <w:noProof/>
        </w:rPr>
        <w:t>.</w:t>
      </w:r>
      <w:r w:rsidR="00A82EC9" w:rsidRPr="00A82EC9">
        <w:rPr>
          <w:noProof/>
        </w:rPr>
        <w:t xml:space="preserve"> Les conditions agro-climatiques peuvent constituer un facteur important de variabilités des résultats pour les producteurs. L’évaluation de la technologie dans le contexte local devrait permettre de répondre aux questions suivantes</w:t>
      </w:r>
      <w:r w:rsidR="00893AF2">
        <w:rPr>
          <w:noProof/>
        </w:rPr>
        <w:t xml:space="preserve"> </w:t>
      </w:r>
      <w:r w:rsidR="00A82EC9" w:rsidRPr="00A82EC9">
        <w:rPr>
          <w:noProof/>
        </w:rPr>
        <w:t xml:space="preserve">: le coton </w:t>
      </w:r>
      <w:r w:rsidR="00A82EC9" w:rsidRPr="00A82EC9">
        <w:rPr>
          <w:i/>
          <w:noProof/>
        </w:rPr>
        <w:t>Bt</w:t>
      </w:r>
      <w:r w:rsidR="00A82EC9" w:rsidRPr="00A82EC9">
        <w:rPr>
          <w:noProof/>
        </w:rPr>
        <w:t xml:space="preserve"> en tant que nouvelle technologie, est-il produit de manière plus intensi</w:t>
      </w:r>
      <w:r w:rsidR="004C7D7F">
        <w:rPr>
          <w:noProof/>
        </w:rPr>
        <w:t xml:space="preserve">ve que le coton conventionnel ? </w:t>
      </w:r>
      <w:r w:rsidR="00A82EC9" w:rsidRPr="00A82EC9">
        <w:rPr>
          <w:noProof/>
        </w:rPr>
        <w:t>Q</w:t>
      </w:r>
      <w:r w:rsidR="0074635B">
        <w:t>uel</w:t>
      </w:r>
      <w:r w:rsidR="005B0304" w:rsidRPr="000020CF">
        <w:t xml:space="preserve"> peut être le niveau de rentabilité du coton </w:t>
      </w:r>
      <w:r w:rsidR="005B0304" w:rsidRPr="000020CF">
        <w:rPr>
          <w:i/>
        </w:rPr>
        <w:t>Bt</w:t>
      </w:r>
      <w:r w:rsidR="005B0304" w:rsidRPr="000020CF">
        <w:t xml:space="preserve"> pour les différents types d'exploitations cotonnières sous différentes conditions agro-</w:t>
      </w:r>
      <w:r w:rsidR="00A82EC9">
        <w:t>climatiques</w:t>
      </w:r>
      <w:r w:rsidR="005B0304" w:rsidRPr="000020CF">
        <w:t xml:space="preserve"> ? </w:t>
      </w:r>
      <w:r w:rsidR="005B0304" w:rsidRPr="000020CF">
        <w:rPr>
          <w:noProof/>
        </w:rPr>
        <w:t>Quelles</w:t>
      </w:r>
      <w:r w:rsidR="005B0304">
        <w:t xml:space="preserve"> mesures prendre pour améliorer</w:t>
      </w:r>
      <w:r w:rsidR="005B0304" w:rsidRPr="000020CF">
        <w:t xml:space="preserve"> les revenus des différentes c</w:t>
      </w:r>
      <w:r w:rsidR="00A82EC9">
        <w:t>atégories de producteurs en particulier</w:t>
      </w:r>
      <w:r w:rsidR="005B0304" w:rsidRPr="000020CF">
        <w:t xml:space="preserve"> les petits producteurs?</w:t>
      </w:r>
    </w:p>
    <w:p w:rsidR="005B0304" w:rsidRPr="00876395" w:rsidRDefault="005B0304" w:rsidP="00D247CF">
      <w:pPr>
        <w:spacing w:before="240"/>
        <w:ind w:firstLine="0"/>
        <w:rPr>
          <w:lang w:eastAsia="ar-SA"/>
        </w:rPr>
      </w:pPr>
      <w:r w:rsidRPr="00876395">
        <w:rPr>
          <w:lang w:eastAsia="ar-SA"/>
        </w:rPr>
        <w:t xml:space="preserve">L’objectif global de cette étude est </w:t>
      </w:r>
      <w:r w:rsidR="00A82EC9" w:rsidRPr="00A82EC9">
        <w:rPr>
          <w:lang w:eastAsia="ar-SA"/>
        </w:rPr>
        <w:t xml:space="preserve">d'évaluer la rentabilité du coton </w:t>
      </w:r>
      <w:r w:rsidR="00A82EC9" w:rsidRPr="00A82EC9">
        <w:rPr>
          <w:i/>
          <w:lang w:eastAsia="ar-SA"/>
        </w:rPr>
        <w:t xml:space="preserve">Bt </w:t>
      </w:r>
      <w:r w:rsidR="00A82EC9" w:rsidRPr="00A82EC9">
        <w:rPr>
          <w:lang w:eastAsia="ar-SA"/>
        </w:rPr>
        <w:t xml:space="preserve">et l’efficacité des producteurs selon les conditions </w:t>
      </w:r>
      <w:r w:rsidR="00A82EC9">
        <w:rPr>
          <w:lang w:eastAsia="ar-SA"/>
        </w:rPr>
        <w:t>agro-climatiques</w:t>
      </w:r>
      <w:r>
        <w:rPr>
          <w:lang w:eastAsia="ar-SA"/>
        </w:rPr>
        <w:t xml:space="preserve">. </w:t>
      </w:r>
      <w:r w:rsidRPr="00876395">
        <w:rPr>
          <w:lang w:eastAsia="ar-SA"/>
        </w:rPr>
        <w:t>Il s’agit spécifiquement de :</w:t>
      </w:r>
    </w:p>
    <w:p w:rsidR="005B0304" w:rsidRDefault="001D17D7" w:rsidP="005B0304">
      <w:pPr>
        <w:numPr>
          <w:ilvl w:val="0"/>
          <w:numId w:val="5"/>
        </w:numPr>
        <w:rPr>
          <w:lang w:eastAsia="ar-SA"/>
        </w:rPr>
      </w:pPr>
      <w:r>
        <w:rPr>
          <w:lang w:eastAsia="ar-SA"/>
        </w:rPr>
        <w:t xml:space="preserve">comparer et </w:t>
      </w:r>
      <w:r w:rsidR="005B0304">
        <w:rPr>
          <w:lang w:eastAsia="ar-SA"/>
        </w:rPr>
        <w:t xml:space="preserve">analyser les </w:t>
      </w:r>
      <w:r w:rsidR="0060657C">
        <w:rPr>
          <w:lang w:eastAsia="ar-SA"/>
        </w:rPr>
        <w:t>pratiqu</w:t>
      </w:r>
      <w:r w:rsidR="005B0304" w:rsidRPr="00B31AD7">
        <w:rPr>
          <w:lang w:eastAsia="ar-SA"/>
        </w:rPr>
        <w:t>es culturales paysannes</w:t>
      </w:r>
      <w:r w:rsidR="005B0304">
        <w:rPr>
          <w:lang w:eastAsia="ar-SA"/>
        </w:rPr>
        <w:t xml:space="preserve"> sur le coton </w:t>
      </w:r>
      <w:r w:rsidR="005B0304" w:rsidRPr="00905C8C">
        <w:rPr>
          <w:i/>
          <w:lang w:eastAsia="ar-SA"/>
        </w:rPr>
        <w:t>Bt</w:t>
      </w:r>
      <w:r w:rsidR="005B0304">
        <w:rPr>
          <w:lang w:eastAsia="ar-SA"/>
        </w:rPr>
        <w:t xml:space="preserve"> et le </w:t>
      </w:r>
      <w:r w:rsidR="005B0304">
        <w:t>coton conventionnel</w:t>
      </w:r>
      <w:r w:rsidR="004018E5">
        <w:t> ;</w:t>
      </w:r>
    </w:p>
    <w:p w:rsidR="005B0304" w:rsidRPr="005311D8" w:rsidRDefault="005B0304" w:rsidP="005B0304">
      <w:pPr>
        <w:numPr>
          <w:ilvl w:val="0"/>
          <w:numId w:val="5"/>
        </w:numPr>
        <w:rPr>
          <w:lang w:eastAsia="ar-SA"/>
        </w:rPr>
      </w:pPr>
      <w:r w:rsidRPr="005311D8">
        <w:rPr>
          <w:lang w:eastAsia="ar-SA"/>
        </w:rPr>
        <w:t xml:space="preserve">évaluer le niveau de rentabilité de la production du coton </w:t>
      </w:r>
      <w:r w:rsidRPr="005311D8">
        <w:rPr>
          <w:i/>
          <w:lang w:eastAsia="ar-SA"/>
        </w:rPr>
        <w:t>Bt</w:t>
      </w:r>
      <w:r>
        <w:rPr>
          <w:lang w:eastAsia="ar-SA"/>
        </w:rPr>
        <w:t xml:space="preserve"> et du </w:t>
      </w:r>
      <w:r>
        <w:t>coton conventionnel</w:t>
      </w:r>
      <w:r>
        <w:rPr>
          <w:lang w:eastAsia="ar-SA"/>
        </w:rPr>
        <w:t xml:space="preserve"> selon le niveau </w:t>
      </w:r>
      <w:r w:rsidR="0074635B">
        <w:rPr>
          <w:lang w:eastAsia="ar-SA"/>
        </w:rPr>
        <w:t xml:space="preserve">d’équipement des producteurs </w:t>
      </w:r>
      <w:r>
        <w:rPr>
          <w:lang w:eastAsia="ar-SA"/>
        </w:rPr>
        <w:t>suivant les conditions agro-climatiques</w:t>
      </w:r>
      <w:r w:rsidR="004018E5">
        <w:rPr>
          <w:lang w:eastAsia="ar-SA"/>
        </w:rPr>
        <w:t> ;</w:t>
      </w:r>
    </w:p>
    <w:p w:rsidR="005B0304" w:rsidRPr="003407F4" w:rsidRDefault="005B0304" w:rsidP="005B0304">
      <w:pPr>
        <w:numPr>
          <w:ilvl w:val="0"/>
          <w:numId w:val="5"/>
        </w:numPr>
        <w:rPr>
          <w:lang w:eastAsia="ar-SA"/>
        </w:rPr>
      </w:pPr>
      <w:r w:rsidRPr="005311D8">
        <w:rPr>
          <w:lang w:eastAsia="ar-SA"/>
        </w:rPr>
        <w:t>évaluer l’effic</w:t>
      </w:r>
      <w:r>
        <w:rPr>
          <w:lang w:eastAsia="ar-SA"/>
        </w:rPr>
        <w:t>ience</w:t>
      </w:r>
      <w:r w:rsidRPr="005311D8">
        <w:rPr>
          <w:lang w:eastAsia="ar-SA"/>
        </w:rPr>
        <w:t xml:space="preserve"> technique des producteurs selon le</w:t>
      </w:r>
      <w:r>
        <w:rPr>
          <w:lang w:eastAsia="ar-SA"/>
        </w:rPr>
        <w:t xml:space="preserve"> type de cotonculture.</w:t>
      </w:r>
    </w:p>
    <w:p w:rsidR="005B0304" w:rsidRDefault="005B0304" w:rsidP="00D247CF">
      <w:pPr>
        <w:spacing w:before="240"/>
        <w:ind w:firstLine="0"/>
        <w:rPr>
          <w:lang w:eastAsia="ar-SA"/>
        </w:rPr>
      </w:pPr>
      <w:r w:rsidRPr="00876395">
        <w:rPr>
          <w:lang w:eastAsia="ar-SA"/>
        </w:rPr>
        <w:t>Pour atteindre ces objectifs, nous supposon</w:t>
      </w:r>
      <w:r>
        <w:rPr>
          <w:lang w:eastAsia="ar-SA"/>
        </w:rPr>
        <w:t>s que dans la zone</w:t>
      </w:r>
      <w:r w:rsidRPr="00876395">
        <w:rPr>
          <w:lang w:eastAsia="ar-SA"/>
        </w:rPr>
        <w:t xml:space="preserve"> de SOFITEX </w:t>
      </w:r>
      <w:r>
        <w:rPr>
          <w:lang w:eastAsia="ar-SA"/>
        </w:rPr>
        <w:t>d</w:t>
      </w:r>
      <w:r w:rsidR="004018E5">
        <w:rPr>
          <w:lang w:eastAsia="ar-SA"/>
        </w:rPr>
        <w:t>u Burkina Faso,</w:t>
      </w:r>
    </w:p>
    <w:p w:rsidR="005B0304" w:rsidRDefault="005B0304" w:rsidP="005B0304">
      <w:pPr>
        <w:numPr>
          <w:ilvl w:val="0"/>
          <w:numId w:val="5"/>
        </w:numPr>
        <w:rPr>
          <w:lang w:eastAsia="ar-SA"/>
        </w:rPr>
      </w:pPr>
      <w:r w:rsidRPr="00273E48">
        <w:rPr>
          <w:bCs/>
          <w:lang w:eastAsia="ar-SA"/>
        </w:rPr>
        <w:t xml:space="preserve">les producteurs </w:t>
      </w:r>
      <w:r w:rsidR="00A451B4" w:rsidRPr="00273E48">
        <w:rPr>
          <w:bCs/>
          <w:lang w:eastAsia="ar-SA"/>
        </w:rPr>
        <w:t xml:space="preserve">du coton </w:t>
      </w:r>
      <w:r w:rsidR="00A451B4" w:rsidRPr="00273E48">
        <w:rPr>
          <w:bCs/>
          <w:i/>
          <w:lang w:eastAsia="ar-SA"/>
        </w:rPr>
        <w:t>Bt</w:t>
      </w:r>
      <w:r w:rsidR="00A451B4">
        <w:rPr>
          <w:bCs/>
          <w:lang w:eastAsia="ar-SA"/>
        </w:rPr>
        <w:t xml:space="preserve"> </w:t>
      </w:r>
      <w:r w:rsidR="00CB6259">
        <w:rPr>
          <w:bCs/>
          <w:lang w:eastAsia="ar-SA"/>
        </w:rPr>
        <w:t>applique</w:t>
      </w:r>
      <w:r w:rsidRPr="00273E48">
        <w:rPr>
          <w:bCs/>
          <w:lang w:eastAsia="ar-SA"/>
        </w:rPr>
        <w:t xml:space="preserve">nt mieux les itinéraires techniques par rapport </w:t>
      </w:r>
      <w:r w:rsidR="00A451B4">
        <w:rPr>
          <w:bCs/>
          <w:lang w:eastAsia="ar-SA"/>
        </w:rPr>
        <w:t>à ceux d</w:t>
      </w:r>
      <w:r w:rsidRPr="00273E48">
        <w:rPr>
          <w:bCs/>
          <w:lang w:eastAsia="ar-SA"/>
        </w:rPr>
        <w:t>u coton conventionnel </w:t>
      </w:r>
      <w:r>
        <w:rPr>
          <w:lang w:eastAsia="ar-SA"/>
        </w:rPr>
        <w:t>;</w:t>
      </w:r>
    </w:p>
    <w:p w:rsidR="005B0304" w:rsidRDefault="005B0304" w:rsidP="005B0304">
      <w:pPr>
        <w:numPr>
          <w:ilvl w:val="0"/>
          <w:numId w:val="5"/>
        </w:numPr>
        <w:rPr>
          <w:lang w:eastAsia="ar-SA"/>
        </w:rPr>
      </w:pPr>
      <w:r>
        <w:rPr>
          <w:lang w:eastAsia="ar-SA"/>
        </w:rPr>
        <w:t xml:space="preserve">la culture du coton </w:t>
      </w:r>
      <w:r w:rsidRPr="00B67154">
        <w:rPr>
          <w:i/>
          <w:lang w:eastAsia="ar-SA"/>
        </w:rPr>
        <w:t>Bt</w:t>
      </w:r>
      <w:r w:rsidRPr="00F76725">
        <w:rPr>
          <w:lang w:eastAsia="ar-SA"/>
        </w:rPr>
        <w:t xml:space="preserve"> </w:t>
      </w:r>
      <w:r>
        <w:rPr>
          <w:lang w:eastAsia="ar-SA"/>
        </w:rPr>
        <w:t>est plus rentable pour les pr</w:t>
      </w:r>
      <w:r w:rsidR="007C357A">
        <w:rPr>
          <w:lang w:eastAsia="ar-SA"/>
        </w:rPr>
        <w:t>oduc</w:t>
      </w:r>
      <w:r w:rsidR="00796B56">
        <w:rPr>
          <w:lang w:eastAsia="ar-SA"/>
        </w:rPr>
        <w:t>teurs les mieux équipés que</w:t>
      </w:r>
      <w:r w:rsidR="009517E7">
        <w:rPr>
          <w:lang w:eastAsia="ar-SA"/>
        </w:rPr>
        <w:t>l</w:t>
      </w:r>
      <w:r w:rsidR="00796B56">
        <w:rPr>
          <w:lang w:eastAsia="ar-SA"/>
        </w:rPr>
        <w:t>l</w:t>
      </w:r>
      <w:r w:rsidR="009517E7">
        <w:rPr>
          <w:lang w:eastAsia="ar-SA"/>
        </w:rPr>
        <w:t xml:space="preserve">es </w:t>
      </w:r>
      <w:r w:rsidR="00796B56">
        <w:rPr>
          <w:lang w:eastAsia="ar-SA"/>
        </w:rPr>
        <w:t xml:space="preserve">que </w:t>
      </w:r>
      <w:r w:rsidR="0074635B">
        <w:rPr>
          <w:lang w:eastAsia="ar-SA"/>
        </w:rPr>
        <w:t>soi</w:t>
      </w:r>
      <w:r w:rsidR="009517E7">
        <w:rPr>
          <w:lang w:eastAsia="ar-SA"/>
        </w:rPr>
        <w:t>en</w:t>
      </w:r>
      <w:r w:rsidR="0074635B">
        <w:rPr>
          <w:lang w:eastAsia="ar-SA"/>
        </w:rPr>
        <w:t>t</w:t>
      </w:r>
      <w:r w:rsidR="00796B56">
        <w:rPr>
          <w:lang w:eastAsia="ar-SA"/>
        </w:rPr>
        <w:t xml:space="preserve"> </w:t>
      </w:r>
      <w:r w:rsidR="007C357A">
        <w:rPr>
          <w:lang w:eastAsia="ar-SA"/>
        </w:rPr>
        <w:t>les conditions agro-climatiques</w:t>
      </w:r>
      <w:r>
        <w:rPr>
          <w:lang w:eastAsia="ar-SA"/>
        </w:rPr>
        <w:t> ;</w:t>
      </w:r>
    </w:p>
    <w:p w:rsidR="001C685B" w:rsidRDefault="005B0304" w:rsidP="00D247CF">
      <w:pPr>
        <w:numPr>
          <w:ilvl w:val="0"/>
          <w:numId w:val="5"/>
        </w:numPr>
        <w:rPr>
          <w:lang w:eastAsia="ar-SA"/>
        </w:rPr>
      </w:pPr>
      <w:r w:rsidRPr="00AC3A04">
        <w:rPr>
          <w:lang w:eastAsia="ar-SA"/>
        </w:rPr>
        <w:t xml:space="preserve">les producteurs du coton </w:t>
      </w:r>
      <w:r w:rsidRPr="00AC3A04">
        <w:rPr>
          <w:i/>
          <w:lang w:eastAsia="ar-SA"/>
        </w:rPr>
        <w:t>B</w:t>
      </w:r>
      <w:r>
        <w:rPr>
          <w:i/>
          <w:lang w:eastAsia="ar-SA"/>
        </w:rPr>
        <w:t>t</w:t>
      </w:r>
      <w:r w:rsidR="007C357A">
        <w:rPr>
          <w:i/>
          <w:lang w:eastAsia="ar-SA"/>
        </w:rPr>
        <w:t xml:space="preserve"> </w:t>
      </w:r>
      <w:r w:rsidR="007C357A">
        <w:rPr>
          <w:lang w:eastAsia="ar-SA"/>
        </w:rPr>
        <w:t>sont plus efficaces que ceux du coton conventionnel</w:t>
      </w:r>
      <w:r>
        <w:rPr>
          <w:lang w:eastAsia="ar-SA"/>
        </w:rPr>
        <w:t>.</w:t>
      </w:r>
    </w:p>
    <w:p w:rsidR="005B0304" w:rsidRPr="000A2791" w:rsidRDefault="005B0304" w:rsidP="00D247CF">
      <w:pPr>
        <w:spacing w:before="240"/>
        <w:ind w:firstLine="0"/>
        <w:rPr>
          <w:bCs/>
          <w:lang w:eastAsia="ar-SA"/>
        </w:rPr>
      </w:pPr>
      <w:r w:rsidRPr="003937A3">
        <w:rPr>
          <w:bCs/>
          <w:lang w:eastAsia="ar-SA"/>
        </w:rPr>
        <w:t>Le prése</w:t>
      </w:r>
      <w:r>
        <w:rPr>
          <w:bCs/>
          <w:lang w:eastAsia="ar-SA"/>
        </w:rPr>
        <w:t xml:space="preserve">nt document est structuré en trois (3) </w:t>
      </w:r>
      <w:r w:rsidRPr="003937A3">
        <w:rPr>
          <w:bCs/>
          <w:lang w:eastAsia="ar-SA"/>
        </w:rPr>
        <w:t>chapitr</w:t>
      </w:r>
      <w:r>
        <w:rPr>
          <w:bCs/>
          <w:lang w:eastAsia="ar-SA"/>
        </w:rPr>
        <w:t xml:space="preserve">es. Le premier chapitre est consacré au cadre conceptuel et </w:t>
      </w:r>
      <w:r w:rsidRPr="003937A3">
        <w:rPr>
          <w:bCs/>
          <w:lang w:eastAsia="ar-SA"/>
        </w:rPr>
        <w:t>aux méth</w:t>
      </w:r>
      <w:r>
        <w:rPr>
          <w:bCs/>
          <w:lang w:eastAsia="ar-SA"/>
        </w:rPr>
        <w:t xml:space="preserve">odes d’analyse de l’efficience </w:t>
      </w:r>
      <w:r w:rsidRPr="003937A3">
        <w:rPr>
          <w:bCs/>
          <w:lang w:eastAsia="ar-SA"/>
        </w:rPr>
        <w:t>t</w:t>
      </w:r>
      <w:r>
        <w:rPr>
          <w:bCs/>
          <w:lang w:eastAsia="ar-SA"/>
        </w:rPr>
        <w:t>echnique. Le deuxième chapitre</w:t>
      </w:r>
      <w:r w:rsidRPr="003937A3">
        <w:rPr>
          <w:bCs/>
          <w:lang w:eastAsia="ar-SA"/>
        </w:rPr>
        <w:t xml:space="preserve"> présente </w:t>
      </w:r>
      <w:r>
        <w:rPr>
          <w:bCs/>
          <w:lang w:eastAsia="ar-SA"/>
        </w:rPr>
        <w:t xml:space="preserve">la </w:t>
      </w:r>
      <w:r w:rsidRPr="003937A3">
        <w:rPr>
          <w:bCs/>
          <w:lang w:eastAsia="ar-SA"/>
        </w:rPr>
        <w:t>méthodologie adoptée</w:t>
      </w:r>
      <w:r>
        <w:rPr>
          <w:bCs/>
          <w:lang w:eastAsia="ar-SA"/>
        </w:rPr>
        <w:t xml:space="preserve"> pour l’évaluation de la rentabilité du coton </w:t>
      </w:r>
      <w:r w:rsidRPr="0030420C">
        <w:rPr>
          <w:bCs/>
          <w:i/>
          <w:lang w:eastAsia="ar-SA"/>
        </w:rPr>
        <w:t>Bt</w:t>
      </w:r>
      <w:r>
        <w:rPr>
          <w:bCs/>
          <w:lang w:eastAsia="ar-SA"/>
        </w:rPr>
        <w:t xml:space="preserve"> et l’estimation de la fonction frontière de production. Le </w:t>
      </w:r>
      <w:r w:rsidRPr="003937A3">
        <w:rPr>
          <w:bCs/>
          <w:lang w:eastAsia="ar-SA"/>
        </w:rPr>
        <w:t>tr</w:t>
      </w:r>
      <w:r>
        <w:rPr>
          <w:bCs/>
          <w:lang w:eastAsia="ar-SA"/>
        </w:rPr>
        <w:t>o</w:t>
      </w:r>
      <w:r w:rsidRPr="003937A3">
        <w:rPr>
          <w:bCs/>
          <w:lang w:eastAsia="ar-SA"/>
        </w:rPr>
        <w:t>i</w:t>
      </w:r>
      <w:r>
        <w:rPr>
          <w:bCs/>
          <w:lang w:eastAsia="ar-SA"/>
        </w:rPr>
        <w:t>si</w:t>
      </w:r>
      <w:r w:rsidRPr="003937A3">
        <w:rPr>
          <w:bCs/>
          <w:lang w:eastAsia="ar-SA"/>
        </w:rPr>
        <w:t xml:space="preserve">ème </w:t>
      </w:r>
      <w:r w:rsidRPr="000A2791">
        <w:rPr>
          <w:szCs w:val="24"/>
        </w:rPr>
        <w:t>expose</w:t>
      </w:r>
      <w:r>
        <w:rPr>
          <w:bCs/>
          <w:lang w:eastAsia="ar-SA"/>
        </w:rPr>
        <w:t xml:space="preserve"> les résultats des enquêtes menées auprès des chefs d’exploitations</w:t>
      </w:r>
      <w:r w:rsidRPr="003937A3">
        <w:rPr>
          <w:bCs/>
          <w:lang w:eastAsia="ar-SA"/>
        </w:rPr>
        <w:t>. Le documen</w:t>
      </w:r>
      <w:r>
        <w:rPr>
          <w:bCs/>
          <w:lang w:eastAsia="ar-SA"/>
        </w:rPr>
        <w:t>t se ter</w:t>
      </w:r>
      <w:r w:rsidR="00796B56">
        <w:rPr>
          <w:bCs/>
          <w:lang w:eastAsia="ar-SA"/>
        </w:rPr>
        <w:t>mine par une conclusion suivie de</w:t>
      </w:r>
      <w:r w:rsidRPr="003937A3">
        <w:rPr>
          <w:bCs/>
          <w:lang w:eastAsia="ar-SA"/>
        </w:rPr>
        <w:t xml:space="preserve"> quelques recommandations.</w:t>
      </w:r>
    </w:p>
    <w:p w:rsidR="0058624B" w:rsidRPr="003A0664" w:rsidRDefault="003905C5" w:rsidP="00A82EC9">
      <w:pPr>
        <w:pStyle w:val="Titre2"/>
      </w:pPr>
      <w:r w:rsidRPr="003A0664">
        <w:br w:type="page"/>
      </w:r>
      <w:bookmarkStart w:id="18" w:name="_Toc299227350"/>
      <w:r w:rsidR="00114916" w:rsidRPr="003A0664">
        <w:t>Chapitre I</w:t>
      </w:r>
      <w:r w:rsidR="005B497F" w:rsidRPr="003A0664">
        <w:rPr>
          <w:rFonts w:hint="eastAsia"/>
        </w:rPr>
        <w:t> </w:t>
      </w:r>
      <w:r w:rsidR="005B497F" w:rsidRPr="003A0664">
        <w:t xml:space="preserve">: </w:t>
      </w:r>
      <w:r w:rsidR="00571009">
        <w:t>R</w:t>
      </w:r>
      <w:r w:rsidR="00EA45D6">
        <w:t xml:space="preserve">evue de </w:t>
      </w:r>
      <w:r w:rsidR="005E31F1">
        <w:t xml:space="preserve">la </w:t>
      </w:r>
      <w:r w:rsidR="00EA45D6">
        <w:rPr>
          <w:rFonts w:hint="eastAsia"/>
        </w:rPr>
        <w:t>littérature</w:t>
      </w:r>
      <w:bookmarkEnd w:id="18"/>
    </w:p>
    <w:p w:rsidR="00004103" w:rsidRPr="00C93CC8" w:rsidRDefault="00004103" w:rsidP="00036166">
      <w:pPr>
        <w:pStyle w:val="Titre3"/>
        <w:numPr>
          <w:ilvl w:val="1"/>
          <w:numId w:val="35"/>
        </w:numPr>
      </w:pPr>
      <w:bookmarkStart w:id="19" w:name="_Toc299227351"/>
      <w:r w:rsidRPr="00C93CC8">
        <w:t>Impact socioéconomique de la filière cotonnière au Burkina Faso</w:t>
      </w:r>
      <w:bookmarkEnd w:id="19"/>
    </w:p>
    <w:p w:rsidR="009432C9" w:rsidRDefault="00004103" w:rsidP="009432C9">
      <w:pPr>
        <w:ind w:firstLine="0"/>
      </w:pPr>
      <w:r w:rsidRPr="00C93CC8">
        <w:t>L’activité cotonnière constitue un pilier pour le développement socio-économique du Burkina Faso.</w:t>
      </w:r>
      <w:r>
        <w:t xml:space="preserve"> </w:t>
      </w:r>
      <w:r w:rsidRPr="00C93CC8">
        <w:t>Hormis ces impacts positifs sur les principaux indicateurs macro-économiques, sa contribution aux</w:t>
      </w:r>
      <w:r>
        <w:t xml:space="preserve"> </w:t>
      </w:r>
      <w:r w:rsidRPr="00C93CC8">
        <w:t xml:space="preserve">finances publiques, son rôle moteur de développement pour d’autres </w:t>
      </w:r>
      <w:r>
        <w:t xml:space="preserve">secteurs économiques, le coton a </w:t>
      </w:r>
      <w:r w:rsidRPr="00C93CC8">
        <w:t>constitué et continue d’être la locomotive du développement rural, surtout au niveau des zones</w:t>
      </w:r>
      <w:r>
        <w:t xml:space="preserve"> </w:t>
      </w:r>
      <w:r w:rsidRPr="00C93CC8">
        <w:t>cotonnières du Burkina Faso.</w:t>
      </w:r>
    </w:p>
    <w:p w:rsidR="00627DF0" w:rsidRDefault="00627DF0" w:rsidP="009432C9">
      <w:pPr>
        <w:ind w:firstLine="0"/>
      </w:pPr>
    </w:p>
    <w:p w:rsidR="00004103" w:rsidRPr="009432C9" w:rsidRDefault="00004103" w:rsidP="00036166">
      <w:pPr>
        <w:pStyle w:val="Titre4"/>
        <w:numPr>
          <w:ilvl w:val="2"/>
          <w:numId w:val="35"/>
        </w:numPr>
      </w:pPr>
      <w:bookmarkStart w:id="20" w:name="_Toc299227352"/>
      <w:r w:rsidRPr="00C93CC8">
        <w:t>Des bénéfices pour les producteurs</w:t>
      </w:r>
      <w:bookmarkEnd w:id="20"/>
    </w:p>
    <w:p w:rsidR="00627DF0" w:rsidRDefault="009C2288" w:rsidP="009C2288">
      <w:pPr>
        <w:spacing w:before="120" w:after="120"/>
        <w:ind w:firstLine="0"/>
      </w:pPr>
      <w:r w:rsidRPr="00C93CC8">
        <w:t>L</w:t>
      </w:r>
      <w:r w:rsidR="00004103" w:rsidRPr="00C93CC8">
        <w:t>a production de coton a été très bénéfique pour les producteurs, de</w:t>
      </w:r>
      <w:r w:rsidR="00004103">
        <w:t xml:space="preserve"> </w:t>
      </w:r>
      <w:r>
        <w:t>part u</w:t>
      </w:r>
      <w:r w:rsidR="00004103" w:rsidRPr="00C93CC8">
        <w:t>ne meilleu</w:t>
      </w:r>
      <w:r>
        <w:t xml:space="preserve">re structuration du monde rural. </w:t>
      </w:r>
      <w:r w:rsidRPr="00C93CC8">
        <w:t>D</w:t>
      </w:r>
      <w:r w:rsidR="00004103" w:rsidRPr="00C93CC8">
        <w:t>ans les zones cotonnières, la production est gérée</w:t>
      </w:r>
      <w:r w:rsidR="00004103">
        <w:t xml:space="preserve"> </w:t>
      </w:r>
      <w:r w:rsidR="00004103" w:rsidRPr="00C93CC8">
        <w:t>au sein d’un Groupement de Producteurs de Coton (GPC). Ce qui a permis aux producteurs</w:t>
      </w:r>
      <w:r w:rsidR="00004103">
        <w:t xml:space="preserve"> </w:t>
      </w:r>
      <w:r w:rsidR="00004103" w:rsidRPr="00C93CC8">
        <w:t>d’apprendre à s’autogérer, de se professionnaliser et par conséquent, de mieux défendre leurs</w:t>
      </w:r>
      <w:r w:rsidR="00004103">
        <w:t xml:space="preserve"> </w:t>
      </w:r>
      <w:r w:rsidR="00004103" w:rsidRPr="00C93CC8">
        <w:t>intérêts.</w:t>
      </w:r>
      <w:r w:rsidR="00004103">
        <w:t xml:space="preserve"> </w:t>
      </w:r>
    </w:p>
    <w:p w:rsidR="00627DF0" w:rsidRDefault="00004103" w:rsidP="00627DF0">
      <w:pPr>
        <w:spacing w:before="120" w:after="240"/>
        <w:ind w:firstLine="0"/>
      </w:pPr>
      <w:r>
        <w:t>L</w:t>
      </w:r>
      <w:r w:rsidRPr="00C93CC8">
        <w:t>e coton est l’une des productions agricoles monétaires</w:t>
      </w:r>
      <w:r w:rsidR="009C2288">
        <w:t xml:space="preserve">. Il </w:t>
      </w:r>
      <w:r w:rsidRPr="00C93CC8">
        <w:t>assure aux agriculteurs des revenus</w:t>
      </w:r>
      <w:r>
        <w:t xml:space="preserve"> </w:t>
      </w:r>
      <w:r w:rsidRPr="00C93CC8">
        <w:t>garantis et leur permet, non seulement de payer leurs coûts de production, leurs dépenses</w:t>
      </w:r>
      <w:r>
        <w:t xml:space="preserve"> </w:t>
      </w:r>
      <w:r w:rsidRPr="00C93CC8">
        <w:t>personnelles, mais aussi d’accumuler du capital (cheptel, constructions, équipements). Une des</w:t>
      </w:r>
      <w:r>
        <w:t xml:space="preserve"> </w:t>
      </w:r>
      <w:r w:rsidRPr="00C93CC8">
        <w:t>conséquences est l’émergence d’une « classe moyenne » parmi les agriculteurs. Le</w:t>
      </w:r>
      <w:r>
        <w:t xml:space="preserve"> </w:t>
      </w:r>
      <w:r w:rsidRPr="00C93CC8">
        <w:t>coton permet également une amélioration d</w:t>
      </w:r>
      <w:r w:rsidR="009C2288">
        <w:t>es revenus de manière indirecte.</w:t>
      </w:r>
      <w:r w:rsidRPr="00C93CC8">
        <w:t xml:space="preserve"> </w:t>
      </w:r>
      <w:r w:rsidR="009C2288" w:rsidRPr="00C93CC8">
        <w:t>L</w:t>
      </w:r>
      <w:r w:rsidRPr="00C93CC8">
        <w:t>es</w:t>
      </w:r>
      <w:r w:rsidR="009C2288">
        <w:t xml:space="preserve"> </w:t>
      </w:r>
      <w:r w:rsidRPr="00C93CC8">
        <w:t>sous-produits du</w:t>
      </w:r>
      <w:r>
        <w:t xml:space="preserve"> </w:t>
      </w:r>
      <w:r w:rsidRPr="00C93CC8">
        <w:t>coton, en particulier les tourteaux et aliments pour bétail ont contribué efficacement à</w:t>
      </w:r>
      <w:r>
        <w:t xml:space="preserve"> </w:t>
      </w:r>
      <w:r w:rsidRPr="00C93CC8">
        <w:t>l’intensification de l’élevage, qui influe particulièrement sur les revenus en milieu rural (</w:t>
      </w:r>
      <w:r w:rsidR="00CB6259">
        <w:t>FAO et BAD</w:t>
      </w:r>
      <w:r w:rsidRPr="00C93CC8">
        <w:t>, 2006).</w:t>
      </w:r>
    </w:p>
    <w:p w:rsidR="00627DF0" w:rsidRPr="00C93CC8" w:rsidRDefault="00004103" w:rsidP="00F30DC9">
      <w:pPr>
        <w:spacing w:before="120" w:after="240"/>
        <w:ind w:firstLine="0"/>
      </w:pPr>
      <w:r w:rsidRPr="00C93CC8">
        <w:t>Les revenus du coton ont permis une monétarisation progressive des populations rurales. Le</w:t>
      </w:r>
      <w:r>
        <w:t xml:space="preserve"> </w:t>
      </w:r>
      <w:r w:rsidRPr="00C93CC8">
        <w:t>paiement du coton est effectué en espèces et il est pour de nombreux producteurs la seule source</w:t>
      </w:r>
      <w:r>
        <w:t xml:space="preserve"> </w:t>
      </w:r>
      <w:r w:rsidRPr="00C93CC8">
        <w:t>d’argent. Cette monétarisation permet de desserrer la dépendance imposée par la production de</w:t>
      </w:r>
      <w:r>
        <w:t xml:space="preserve"> </w:t>
      </w:r>
      <w:r w:rsidRPr="00C93CC8">
        <w:t>produits de subsistance et par le troc (</w:t>
      </w:r>
      <w:r w:rsidR="00CB6259">
        <w:t>FAO et BAD</w:t>
      </w:r>
      <w:r w:rsidRPr="00C93CC8">
        <w:t>, 2006</w:t>
      </w:r>
      <w:r w:rsidR="00036166">
        <w:t xml:space="preserve"> </w:t>
      </w:r>
      <w:r w:rsidRPr="00C93CC8">
        <w:t>; AFD, 2004).</w:t>
      </w:r>
      <w:r w:rsidR="00036166">
        <w:t xml:space="preserve"> </w:t>
      </w:r>
      <w:r w:rsidRPr="00C93CC8">
        <w:t>De plus les cultivateurs de</w:t>
      </w:r>
      <w:r>
        <w:t xml:space="preserve"> </w:t>
      </w:r>
      <w:r w:rsidRPr="00C93CC8">
        <w:t>coton ont accès au crédit agricole dans une proportion plus forte que le reste du monde paysan.</w:t>
      </w:r>
      <w:r w:rsidR="00036166">
        <w:t xml:space="preserve"> </w:t>
      </w:r>
      <w:r w:rsidRPr="00C93CC8">
        <w:t>Les revenus du coton permettent aussi la construction au niveau du village</w:t>
      </w:r>
      <w:r w:rsidR="00627DF0">
        <w:t>,</w:t>
      </w:r>
      <w:r w:rsidRPr="00C93CC8">
        <w:t xml:space="preserve"> de</w:t>
      </w:r>
      <w:r w:rsidR="00627DF0">
        <w:t>s</w:t>
      </w:r>
      <w:r w:rsidRPr="00C93CC8">
        <w:t xml:space="preserve"> magasins de</w:t>
      </w:r>
      <w:r>
        <w:t xml:space="preserve"> </w:t>
      </w:r>
      <w:r w:rsidRPr="00C93CC8">
        <w:t>stockage de céréales ou de « banques de céréales »</w:t>
      </w:r>
      <w:r w:rsidR="00BE0F89">
        <w:t>.</w:t>
      </w:r>
    </w:p>
    <w:p w:rsidR="00004103" w:rsidRPr="00C93CC8" w:rsidRDefault="00004103" w:rsidP="00036166">
      <w:pPr>
        <w:pStyle w:val="Titre4"/>
        <w:numPr>
          <w:ilvl w:val="2"/>
          <w:numId w:val="35"/>
        </w:numPr>
      </w:pPr>
      <w:bookmarkStart w:id="21" w:name="_Toc299227353"/>
      <w:r w:rsidRPr="00C93CC8">
        <w:t>Des bénéfices pour les zones rurales</w:t>
      </w:r>
      <w:bookmarkEnd w:id="21"/>
    </w:p>
    <w:p w:rsidR="00004103" w:rsidRDefault="00004103" w:rsidP="00627DF0">
      <w:pPr>
        <w:spacing w:before="120" w:after="240"/>
        <w:ind w:firstLine="0"/>
      </w:pPr>
      <w:r w:rsidRPr="00C93CC8">
        <w:t>Avec la culture du coton, la pauvreté a reculé dans les zones cotonnières. La pauvreté se traduit au niveau</w:t>
      </w:r>
      <w:r>
        <w:t xml:space="preserve"> </w:t>
      </w:r>
      <w:r w:rsidRPr="00C93CC8">
        <w:t>individuel par la non-satisfaction des besoins essentiels tels que l’alimentation, l’habillement et le</w:t>
      </w:r>
      <w:r>
        <w:t xml:space="preserve"> </w:t>
      </w:r>
      <w:r w:rsidRPr="00C93CC8">
        <w:t>logement. Au niveau collectif, l’absence d’environnement sécurisant, le manque d’infrastructures</w:t>
      </w:r>
      <w:r>
        <w:t xml:space="preserve"> </w:t>
      </w:r>
      <w:r w:rsidRPr="00C93CC8">
        <w:t>sociales, l’enclavement de certaines zones et la faiblesse des moyens de transport accentuent les autres</w:t>
      </w:r>
      <w:r>
        <w:t xml:space="preserve"> </w:t>
      </w:r>
      <w:r w:rsidRPr="00C93CC8">
        <w:t>causes essentielles de pauvreté que sont l’absence de facteurs naturels favorables, la famine et les</w:t>
      </w:r>
      <w:r>
        <w:t xml:space="preserve"> </w:t>
      </w:r>
      <w:r w:rsidRPr="00C93CC8">
        <w:t>épidémies. Le coton qui est la première culture de rente au Burkina Faso, contribue à la diminution de la</w:t>
      </w:r>
      <w:r>
        <w:t xml:space="preserve"> </w:t>
      </w:r>
      <w:r w:rsidRPr="00C93CC8">
        <w:t>pauvreté : l’incidence de la pauvreté pour les agriculteurs de rente a diminué de 10 points en passant de</w:t>
      </w:r>
      <w:r>
        <w:t xml:space="preserve"> </w:t>
      </w:r>
      <w:r w:rsidRPr="00C93CC8">
        <w:t>50,1</w:t>
      </w:r>
      <w:r w:rsidR="00036166">
        <w:t xml:space="preserve"> </w:t>
      </w:r>
      <w:r w:rsidRPr="00C93CC8">
        <w:t>% à 42,4</w:t>
      </w:r>
      <w:r w:rsidR="00036166">
        <w:t xml:space="preserve"> </w:t>
      </w:r>
      <w:r w:rsidRPr="00C93CC8">
        <w:t>% entre 1994 et 1998, alors que, à titre d’exemple, sur la même période, celle des</w:t>
      </w:r>
      <w:r>
        <w:t xml:space="preserve"> </w:t>
      </w:r>
      <w:r w:rsidRPr="00C93CC8">
        <w:t>agriculteurs vivriers a augmenté de 2 points (AFD, 2004).</w:t>
      </w:r>
      <w:r>
        <w:t xml:space="preserve"> </w:t>
      </w:r>
    </w:p>
    <w:p w:rsidR="00004103" w:rsidRDefault="00004103" w:rsidP="00627DF0">
      <w:pPr>
        <w:spacing w:before="120" w:after="240"/>
        <w:ind w:firstLine="0"/>
      </w:pPr>
      <w:r w:rsidRPr="00C93CC8">
        <w:t>La culture du coton favorise la sécurité alimentaire de part un effet d’entrainement sur les céréales et</w:t>
      </w:r>
      <w:r>
        <w:t xml:space="preserve"> </w:t>
      </w:r>
      <w:r w:rsidRPr="00C93CC8">
        <w:t>autres cultures vivrières. Elle a en général un effet d’entraînement sur les autres productions, en</w:t>
      </w:r>
      <w:r>
        <w:t xml:space="preserve"> </w:t>
      </w:r>
      <w:r w:rsidRPr="00C93CC8">
        <w:t>particulier sur les céréales. Cette situation résulte principalement des revenus monétaires garantis par le</w:t>
      </w:r>
      <w:r>
        <w:t xml:space="preserve"> </w:t>
      </w:r>
      <w:r w:rsidRPr="00C93CC8">
        <w:t>coton qui permettent d’investir pour produire les vivres. Par ailleurs, la filière coton facilite l’apport</w:t>
      </w:r>
      <w:r>
        <w:t xml:space="preserve"> </w:t>
      </w:r>
      <w:r w:rsidRPr="00C93CC8">
        <w:t>d’en</w:t>
      </w:r>
      <w:r w:rsidR="00BE0F89">
        <w:t>grais pour ces céréales étant</w:t>
      </w:r>
      <w:r w:rsidRPr="00C93CC8">
        <w:t xml:space="preserve"> en ro</w:t>
      </w:r>
      <w:r w:rsidR="00BE0F89">
        <w:t>tation avec le coton</w:t>
      </w:r>
      <w:r w:rsidRPr="00C93CC8">
        <w:t>. La culture céréalière bénéficie aussi de l’intensification des exploitations, induite par le</w:t>
      </w:r>
      <w:r>
        <w:t xml:space="preserve"> </w:t>
      </w:r>
      <w:r w:rsidRPr="00C93CC8">
        <w:t>« paquet technologique » appliqué au coton (</w:t>
      </w:r>
      <w:r w:rsidR="00CB6259">
        <w:t>FAO et BAD,</w:t>
      </w:r>
      <w:r w:rsidRPr="00C93CC8">
        <w:t xml:space="preserve"> 2006). En effet, les producteurs de coton savent</w:t>
      </w:r>
      <w:r>
        <w:t xml:space="preserve"> </w:t>
      </w:r>
      <w:r w:rsidRPr="00C93CC8">
        <w:t>utiliser les engrais, les produits phytosanitaires, et disposent d équipements plus importants (culture</w:t>
      </w:r>
      <w:r>
        <w:t xml:space="preserve"> </w:t>
      </w:r>
      <w:r w:rsidRPr="00C93CC8">
        <w:t>attelée). En conséquence, ils ont souvent de meilleurs rendements dans les productions vivrières que les</w:t>
      </w:r>
      <w:r>
        <w:t xml:space="preserve"> </w:t>
      </w:r>
      <w:r w:rsidRPr="00C93CC8">
        <w:t>non producteurs de coton.</w:t>
      </w:r>
      <w:r>
        <w:t xml:space="preserve"> </w:t>
      </w:r>
    </w:p>
    <w:p w:rsidR="00004103" w:rsidRDefault="00004103" w:rsidP="00BE0F89">
      <w:pPr>
        <w:ind w:firstLine="0"/>
      </w:pPr>
      <w:r w:rsidRPr="00C93CC8">
        <w:t>Le développement de la filière joue en faveur de l’éducation et la santé. La formation des GPC et leur</w:t>
      </w:r>
      <w:r>
        <w:t xml:space="preserve"> </w:t>
      </w:r>
      <w:r w:rsidRPr="00C93CC8">
        <w:t>professionnalisation ont entraîné la mise en place d’ateliers d’alphabétisation, qui ont touché au moins</w:t>
      </w:r>
      <w:r>
        <w:t xml:space="preserve"> </w:t>
      </w:r>
      <w:r w:rsidRPr="00C93CC8">
        <w:t>12 000 producteurs (AFD, 2004). Les taux d’alphabétisation et de scolarisation de la région des Hauts</w:t>
      </w:r>
      <w:r>
        <w:t xml:space="preserve"> </w:t>
      </w:r>
      <w:r w:rsidRPr="00C93CC8">
        <w:t>Bassins, première région cotonnière, sont de 34,3</w:t>
      </w:r>
      <w:r w:rsidR="00036166">
        <w:t xml:space="preserve"> </w:t>
      </w:r>
      <w:r w:rsidRPr="00C93CC8">
        <w:t>% et de 56</w:t>
      </w:r>
      <w:r w:rsidR="00036166">
        <w:t xml:space="preserve"> </w:t>
      </w:r>
      <w:r w:rsidRPr="00C93CC8">
        <w:t>%. Ils sont nettement plus élevés que les</w:t>
      </w:r>
      <w:r>
        <w:t xml:space="preserve"> </w:t>
      </w:r>
      <w:r w:rsidRPr="00C93CC8">
        <w:t>moyennes nationales respectives (21,8</w:t>
      </w:r>
      <w:r w:rsidR="00036166">
        <w:t xml:space="preserve"> </w:t>
      </w:r>
      <w:r w:rsidRPr="00C93CC8">
        <w:t>% et 44,1</w:t>
      </w:r>
      <w:r w:rsidR="00730477">
        <w:t xml:space="preserve"> </w:t>
      </w:r>
      <w:r w:rsidRPr="00C93CC8">
        <w:t>%) (AFD, 2004). De plus il y a au Burkina Faso, une</w:t>
      </w:r>
      <w:r>
        <w:t xml:space="preserve"> </w:t>
      </w:r>
      <w:r w:rsidRPr="00C93CC8">
        <w:t>habitude d’investissement dans les infrastructures villageoises. Ainsi, les revenus des producteurs de</w:t>
      </w:r>
      <w:r>
        <w:t xml:space="preserve"> </w:t>
      </w:r>
      <w:r w:rsidRPr="00C93CC8">
        <w:t>coton sont souvent en partie utilisés pour la construction d’écoles, d’hôpitaux, etc. Par exemple, la</w:t>
      </w:r>
      <w:r>
        <w:t xml:space="preserve"> </w:t>
      </w:r>
      <w:r w:rsidRPr="00C93CC8">
        <w:t>ristourne sur achat versée aux GPC , qui s’est élevée à environ 6,7 milliards FCFA sur la période 1997/98</w:t>
      </w:r>
      <w:r>
        <w:t xml:space="preserve"> </w:t>
      </w:r>
      <w:r w:rsidRPr="00C93CC8">
        <w:t>2002/03, a servi avant tout à payer les dépenses liées à la collecte de coton-graine et des investissements</w:t>
      </w:r>
      <w:r>
        <w:t xml:space="preserve"> </w:t>
      </w:r>
      <w:r w:rsidRPr="00C93CC8">
        <w:t>relatifs à la culture du coton (bascules, magasins d’intrants, etc.)</w:t>
      </w:r>
      <w:r w:rsidR="00C038C4">
        <w:t>. L</w:t>
      </w:r>
      <w:r w:rsidRPr="00C93CC8">
        <w:t>e solde, qui peut atteindre 50</w:t>
      </w:r>
      <w:r w:rsidR="00036166">
        <w:t xml:space="preserve"> </w:t>
      </w:r>
      <w:r w:rsidRPr="00C93CC8">
        <w:t>% du</w:t>
      </w:r>
      <w:r>
        <w:t xml:space="preserve"> </w:t>
      </w:r>
      <w:r w:rsidRPr="00C93CC8">
        <w:t>montant de cette ristourne, a été utilisé pour des investissements d’intérêt collectif (AFD, 2004). En</w:t>
      </w:r>
      <w:r>
        <w:t xml:space="preserve"> </w:t>
      </w:r>
      <w:r w:rsidRPr="00C93CC8">
        <w:t>particulier, le premier investissement réalisé avec la « ristourne » est très souvent la construction d’une</w:t>
      </w:r>
      <w:r>
        <w:t xml:space="preserve"> </w:t>
      </w:r>
      <w:r w:rsidRPr="00C93CC8">
        <w:t>maternité avec l’embauche d’une sage-femme.</w:t>
      </w:r>
      <w:r>
        <w:t xml:space="preserve"> </w:t>
      </w:r>
      <w:r w:rsidRPr="00C93CC8">
        <w:t>La filière coton contribue largement au désenclavement des populations rurales</w:t>
      </w:r>
      <w:r w:rsidR="00036166">
        <w:t xml:space="preserve"> </w:t>
      </w:r>
      <w:r w:rsidR="00CB6259">
        <w:t>(FAO et BAD</w:t>
      </w:r>
      <w:r w:rsidRPr="00C93CC8">
        <w:t>, 2006).</w:t>
      </w:r>
      <w:r>
        <w:t xml:space="preserve"> </w:t>
      </w:r>
      <w:r w:rsidRPr="00C93CC8">
        <w:t>Toutes les régions cotonnières sont traver</w:t>
      </w:r>
      <w:r w:rsidR="00036166">
        <w:t>sées par au moins une voie bitu</w:t>
      </w:r>
      <w:r w:rsidRPr="00C93CC8">
        <w:t>mée. De plus, les sociétés</w:t>
      </w:r>
      <w:r>
        <w:t xml:space="preserve"> </w:t>
      </w:r>
      <w:r w:rsidRPr="00C93CC8">
        <w:t xml:space="preserve">cotonnières contribuent </w:t>
      </w:r>
      <w:r w:rsidR="00C038C4">
        <w:t>à la construction et la</w:t>
      </w:r>
      <w:r w:rsidRPr="00C93CC8">
        <w:t xml:space="preserve"> rénovation de pistes en milieu rural dans</w:t>
      </w:r>
      <w:r>
        <w:t xml:space="preserve"> </w:t>
      </w:r>
      <w:r w:rsidRPr="00C93CC8">
        <w:t>les régions cotonnières respectives. Cette dynamique contribue au désenclavent de nombreuses zones</w:t>
      </w:r>
      <w:r>
        <w:t xml:space="preserve"> </w:t>
      </w:r>
      <w:r w:rsidRPr="00C93CC8">
        <w:t>rurales et peut relancer la dynamique économique.</w:t>
      </w:r>
      <w:r>
        <w:t xml:space="preserve"> </w:t>
      </w:r>
    </w:p>
    <w:p w:rsidR="00004103" w:rsidRDefault="00004103" w:rsidP="00BE0F89">
      <w:pPr>
        <w:spacing w:before="120" w:after="240"/>
        <w:ind w:firstLine="0"/>
      </w:pPr>
      <w:r w:rsidRPr="00C93CC8">
        <w:t>La culture de coton a un impact positif sur le renforcement du tissu social dans les campagnes et la lutte</w:t>
      </w:r>
      <w:r>
        <w:t xml:space="preserve"> </w:t>
      </w:r>
      <w:r w:rsidRPr="00C93CC8">
        <w:t>contre l’exode rural. Les producteurs de coton, impliqués dans le</w:t>
      </w:r>
      <w:r w:rsidR="00C038C4">
        <w:t xml:space="preserve">s organisations de producteurs et </w:t>
      </w:r>
      <w:r w:rsidRPr="00C93CC8">
        <w:t>tirant</w:t>
      </w:r>
      <w:r>
        <w:t xml:space="preserve"> </w:t>
      </w:r>
      <w:r w:rsidRPr="00C93CC8">
        <w:t>un revenu correct de leur travail, sont en général moins enclins à quitter leurs terres pour la ville. Le</w:t>
      </w:r>
      <w:r>
        <w:t xml:space="preserve"> </w:t>
      </w:r>
      <w:r w:rsidRPr="00C93CC8">
        <w:t>développement de la filière coton s’est accompagné d’un agrandissement des cellules familiales. Cet</w:t>
      </w:r>
      <w:r>
        <w:t xml:space="preserve"> </w:t>
      </w:r>
      <w:r w:rsidRPr="00C93CC8">
        <w:t>élément montre bien à la fois l’enrichissement et l’enracinement des familles cultivatrices de coton dans</w:t>
      </w:r>
      <w:r>
        <w:t xml:space="preserve"> </w:t>
      </w:r>
      <w:r w:rsidRPr="00C93CC8">
        <w:t>leur région. La culture de coton permet à des jeunes de fonder leur exploitation car elle offre la possibilité</w:t>
      </w:r>
      <w:r>
        <w:t xml:space="preserve"> </w:t>
      </w:r>
      <w:r w:rsidRPr="00C93CC8">
        <w:t>d’obtenir un crédit intrants et une sécurité des revenus. La main</w:t>
      </w:r>
      <w:r w:rsidR="00036166">
        <w:t>-</w:t>
      </w:r>
      <w:r w:rsidRPr="00C93CC8">
        <w:t>d’</w:t>
      </w:r>
      <w:r w:rsidR="00036166" w:rsidRPr="00C93CC8">
        <w:t>œuvre</w:t>
      </w:r>
      <w:r w:rsidRPr="00C93CC8">
        <w:t xml:space="preserve"> salariée s’est fortement</w:t>
      </w:r>
      <w:r>
        <w:t xml:space="preserve"> </w:t>
      </w:r>
      <w:r w:rsidRPr="00C93CC8">
        <w:t xml:space="preserve">développée, ce qui a également un impact sur la fixation </w:t>
      </w:r>
      <w:r w:rsidR="00CB6259">
        <w:t>des jeunes dans leurs terroirs.</w:t>
      </w:r>
    </w:p>
    <w:p w:rsidR="00627DF0" w:rsidRPr="00447C30" w:rsidRDefault="00627DF0" w:rsidP="00004103">
      <w:pPr>
        <w:ind w:firstLine="0"/>
      </w:pPr>
    </w:p>
    <w:p w:rsidR="00004103" w:rsidRPr="00447C30" w:rsidRDefault="00004103" w:rsidP="00036166">
      <w:pPr>
        <w:pStyle w:val="Titre4"/>
        <w:numPr>
          <w:ilvl w:val="2"/>
          <w:numId w:val="35"/>
        </w:numPr>
      </w:pPr>
      <w:bookmarkStart w:id="22" w:name="_Toc299227354"/>
      <w:r w:rsidRPr="00447C30">
        <w:t>L’organisation des producteurs</w:t>
      </w:r>
      <w:bookmarkEnd w:id="22"/>
    </w:p>
    <w:p w:rsidR="00004103" w:rsidRPr="00447C30" w:rsidRDefault="00004103" w:rsidP="00004103">
      <w:pPr>
        <w:ind w:firstLine="0"/>
      </w:pPr>
      <w:r w:rsidRPr="00447C30">
        <w:t>C’est en 1996 que les</w:t>
      </w:r>
      <w:r>
        <w:t xml:space="preserve"> Groupements des producteurs de coton(GPC) ont été créés (Agrer, 2007</w:t>
      </w:r>
      <w:r w:rsidRPr="00447C30">
        <w:t>). Leur mission est d’assurer l’approvisionnement</w:t>
      </w:r>
      <w:r>
        <w:t xml:space="preserve"> </w:t>
      </w:r>
      <w:r w:rsidRPr="00447C30">
        <w:t>des producteurs individuels en intrants et de matériels agricoles, de faciliter la gestion des crédits, et de</w:t>
      </w:r>
      <w:r>
        <w:t xml:space="preserve"> </w:t>
      </w:r>
      <w:r w:rsidRPr="00447C30">
        <w:t>participer à l’augmentation de la production. La constitution d’un GPC est</w:t>
      </w:r>
      <w:r>
        <w:t xml:space="preserve"> </w:t>
      </w:r>
      <w:r w:rsidRPr="00447C30">
        <w:t>basée sur l’affinité, l’appartenance à une même famille ou un même quartier. Au total, on dénombre 12</w:t>
      </w:r>
      <w:r>
        <w:t xml:space="preserve"> </w:t>
      </w:r>
      <w:r w:rsidRPr="00447C30">
        <w:t>250 GPC comptant entre 15 et 50 membres chacun, avec</w:t>
      </w:r>
      <w:r>
        <w:t xml:space="preserve"> </w:t>
      </w:r>
      <w:r w:rsidRPr="00447C30">
        <w:t>une forte majorité d’analphabète (Agrer, 2007). Les ressources de ces groupements sont constitués par</w:t>
      </w:r>
      <w:r>
        <w:t xml:space="preserve"> </w:t>
      </w:r>
      <w:r w:rsidRPr="00447C30">
        <w:t>un prélèvement de 3</w:t>
      </w:r>
      <w:r>
        <w:t> </w:t>
      </w:r>
      <w:r w:rsidRPr="00447C30">
        <w:t>500</w:t>
      </w:r>
      <w:r>
        <w:t xml:space="preserve"> </w:t>
      </w:r>
      <w:r w:rsidRPr="00447C30">
        <w:t>FCFA/tonne de coton graine commercialisée et les 5</w:t>
      </w:r>
      <w:r>
        <w:t> </w:t>
      </w:r>
      <w:r w:rsidRPr="00447C30">
        <w:t>000</w:t>
      </w:r>
      <w:r>
        <w:t xml:space="preserve"> </w:t>
      </w:r>
      <w:r w:rsidRPr="00447C30">
        <w:t>FCFA/membres</w:t>
      </w:r>
      <w:r>
        <w:t xml:space="preserve"> </w:t>
      </w:r>
      <w:r w:rsidRPr="00447C30">
        <w:t>de cotisations (Agrer, 2007).</w:t>
      </w:r>
    </w:p>
    <w:p w:rsidR="00004103" w:rsidRDefault="00004103" w:rsidP="00627DF0">
      <w:pPr>
        <w:spacing w:before="120" w:after="240"/>
        <w:ind w:firstLine="0"/>
      </w:pPr>
      <w:r w:rsidRPr="00447C30">
        <w:t xml:space="preserve">Les </w:t>
      </w:r>
      <w:r>
        <w:t>Unions départementales de producteurs de coton (</w:t>
      </w:r>
      <w:r w:rsidRPr="00447C30">
        <w:t>UDPC</w:t>
      </w:r>
      <w:r>
        <w:t>)</w:t>
      </w:r>
      <w:r w:rsidRPr="00447C30">
        <w:t xml:space="preserve"> sont au nombre de 280 et les </w:t>
      </w:r>
      <w:r>
        <w:t>Unions provinciales de producteurs de coton (</w:t>
      </w:r>
      <w:r w:rsidRPr="00447C30">
        <w:t>UPPC</w:t>
      </w:r>
      <w:r>
        <w:t>)</w:t>
      </w:r>
      <w:r w:rsidRPr="00447C30">
        <w:t xml:space="preserve"> au nombre de 36 (Agrer, 2007). La création des UPPC</w:t>
      </w:r>
      <w:r>
        <w:t xml:space="preserve"> </w:t>
      </w:r>
      <w:r w:rsidRPr="00447C30">
        <w:t>date de 2005. Elles occupent une place très importante dans la communication au niveau de l’organisation</w:t>
      </w:r>
      <w:r>
        <w:t xml:space="preserve"> </w:t>
      </w:r>
      <w:r w:rsidRPr="00447C30">
        <w:t>des pro</w:t>
      </w:r>
      <w:r>
        <w:t>ducteurs. Elles ont</w:t>
      </w:r>
      <w:r w:rsidRPr="00447C30">
        <w:t xml:space="preserve"> d’une part</w:t>
      </w:r>
      <w:r>
        <w:t>,</w:t>
      </w:r>
      <w:r w:rsidRPr="00447C30">
        <w:t xml:space="preserve"> un rôle d’intermédiaire entre l</w:t>
      </w:r>
      <w:r>
        <w:t>es producteurs et l’Union nationale des producteurs de c</w:t>
      </w:r>
      <w:r w:rsidRPr="00447C30">
        <w:t>oto</w:t>
      </w:r>
      <w:r>
        <w:t>n du Burkina Faso (UNPC-B)</w:t>
      </w:r>
      <w:r w:rsidRPr="00447C30">
        <w:t xml:space="preserve"> et entre les GPC et les sociétés cotonnières</w:t>
      </w:r>
      <w:r>
        <w:t xml:space="preserve"> (SOFITEX, FASOCOTON et SOCOMA)</w:t>
      </w:r>
      <w:r w:rsidRPr="00447C30">
        <w:t xml:space="preserve"> et d’autre</w:t>
      </w:r>
      <w:r>
        <w:t>s</w:t>
      </w:r>
      <w:r w:rsidRPr="00447C30">
        <w:t xml:space="preserve"> part</w:t>
      </w:r>
      <w:r>
        <w:t>s,</w:t>
      </w:r>
      <w:r w:rsidRPr="00447C30">
        <w:t xml:space="preserve"> un rôle</w:t>
      </w:r>
      <w:r>
        <w:t xml:space="preserve"> </w:t>
      </w:r>
      <w:r w:rsidRPr="00447C30">
        <w:t>d’appui auprès des GPC ainsi que des fonctions technico-économiques. Les ressources des UDPC et des</w:t>
      </w:r>
      <w:r>
        <w:t xml:space="preserve"> </w:t>
      </w:r>
      <w:r w:rsidRPr="00447C30">
        <w:t>UPPC sont constituées par un prélèvement de 250 FCFA par tonne de coton livré sur leur territoire</w:t>
      </w:r>
      <w:r>
        <w:t xml:space="preserve"> </w:t>
      </w:r>
      <w:r w:rsidRPr="00447C30">
        <w:t>auquel s’ajoutent les différentes cotisations annuelles ou contributions des GPC de l’ordre de 25 000 FCFA (Agrer, 2007). Pour ce qui est de celles des UDPC pour les UPPC, elles sont de l’ordre de</w:t>
      </w:r>
      <w:r>
        <w:t xml:space="preserve"> </w:t>
      </w:r>
      <w:r w:rsidRPr="00447C30">
        <w:t>50</w:t>
      </w:r>
      <w:r>
        <w:t> </w:t>
      </w:r>
      <w:r w:rsidRPr="00447C30">
        <w:t>000</w:t>
      </w:r>
      <w:r>
        <w:t xml:space="preserve"> </w:t>
      </w:r>
      <w:r w:rsidRPr="00447C30">
        <w:t>FCFA.</w:t>
      </w:r>
    </w:p>
    <w:p w:rsidR="0095740B" w:rsidRDefault="0095740B" w:rsidP="00EA58B9"/>
    <w:p w:rsidR="00EA58B9" w:rsidRPr="00EA58B9" w:rsidRDefault="00EA58B9" w:rsidP="00627DF0">
      <w:pPr>
        <w:pStyle w:val="Titre3"/>
        <w:numPr>
          <w:ilvl w:val="1"/>
          <w:numId w:val="35"/>
        </w:numPr>
      </w:pPr>
      <w:bookmarkStart w:id="23" w:name="_Toc299227355"/>
      <w:r w:rsidRPr="00EA58B9">
        <w:t>Situation de la filière cotonnièr</w:t>
      </w:r>
      <w:r w:rsidR="0017194C">
        <w:t>e au Burkina Faso</w:t>
      </w:r>
      <w:bookmarkEnd w:id="23"/>
    </w:p>
    <w:p w:rsidR="00627DF0" w:rsidRPr="008D4328" w:rsidRDefault="00627DF0" w:rsidP="00627DF0">
      <w:pPr>
        <w:pStyle w:val="Titre4"/>
        <w:numPr>
          <w:ilvl w:val="2"/>
          <w:numId w:val="35"/>
        </w:numPr>
        <w:rPr>
          <w:rFonts w:ascii="Times New Roman" w:hAnsi="Times New Roman"/>
        </w:rPr>
      </w:pPr>
      <w:bookmarkStart w:id="24" w:name="_Toc299227356"/>
      <w:r w:rsidRPr="008D4328">
        <w:rPr>
          <w:rFonts w:ascii="Times New Roman" w:hAnsi="Times New Roman"/>
        </w:rPr>
        <w:t>Production cotonnière</w:t>
      </w:r>
      <w:bookmarkEnd w:id="24"/>
      <w:r w:rsidR="00E6338E" w:rsidRPr="008D4328">
        <w:rPr>
          <w:rFonts w:ascii="Times New Roman" w:hAnsi="Times New Roman"/>
        </w:rPr>
        <w:t xml:space="preserve"> </w:t>
      </w:r>
    </w:p>
    <w:p w:rsidR="00A676BC" w:rsidRDefault="00EA58B9" w:rsidP="00A676BC">
      <w:pPr>
        <w:spacing w:before="120" w:after="240"/>
        <w:ind w:firstLine="0"/>
        <w:rPr>
          <w:bCs/>
        </w:rPr>
      </w:pPr>
      <w:r w:rsidRPr="00EA58B9">
        <w:rPr>
          <w:bCs/>
        </w:rPr>
        <w:t>La production</w:t>
      </w:r>
      <w:r w:rsidR="000D4B8B">
        <w:rPr>
          <w:bCs/>
        </w:rPr>
        <w:t xml:space="preserve"> </w:t>
      </w:r>
      <w:r w:rsidRPr="00EA58B9">
        <w:rPr>
          <w:bCs/>
        </w:rPr>
        <w:t>progress</w:t>
      </w:r>
      <w:r w:rsidR="000D4B8B">
        <w:rPr>
          <w:bCs/>
        </w:rPr>
        <w:t>e</w:t>
      </w:r>
      <w:r w:rsidRPr="00EA58B9">
        <w:rPr>
          <w:bCs/>
        </w:rPr>
        <w:t xml:space="preserve"> continue</w:t>
      </w:r>
      <w:r w:rsidR="000D4B8B">
        <w:rPr>
          <w:bCs/>
        </w:rPr>
        <w:t>llement</w:t>
      </w:r>
      <w:r w:rsidRPr="00EA58B9">
        <w:rPr>
          <w:bCs/>
        </w:rPr>
        <w:t xml:space="preserve"> depuis 1960</w:t>
      </w:r>
      <w:r w:rsidR="000D4B8B">
        <w:rPr>
          <w:bCs/>
        </w:rPr>
        <w:t>. Elle était de</w:t>
      </w:r>
      <w:r w:rsidRPr="00EA58B9">
        <w:rPr>
          <w:bCs/>
        </w:rPr>
        <w:t xml:space="preserve"> 200 000 tonnes en 1996 et connaît une croissance moyenne de 25</w:t>
      </w:r>
      <w:r w:rsidR="009C2288">
        <w:rPr>
          <w:bCs/>
        </w:rPr>
        <w:t xml:space="preserve"> </w:t>
      </w:r>
      <w:r w:rsidRPr="00EA58B9">
        <w:rPr>
          <w:bCs/>
        </w:rPr>
        <w:t xml:space="preserve">% entre 1996 et </w:t>
      </w:r>
      <w:smartTag w:uri="urn:schemas-microsoft-com:office:smarttags" w:element="metricconverter">
        <w:smartTagPr>
          <w:attr w:name="ProductID" w:val="1998. A"/>
        </w:smartTagPr>
        <w:r w:rsidRPr="00EA58B9">
          <w:rPr>
            <w:bCs/>
          </w:rPr>
          <w:t>1998. A</w:t>
        </w:r>
      </w:smartTag>
      <w:r w:rsidRPr="00EA58B9">
        <w:rPr>
          <w:bCs/>
        </w:rPr>
        <w:t xml:space="preserve"> partir de </w:t>
      </w:r>
      <w:r w:rsidR="00D7739C">
        <w:rPr>
          <w:bCs/>
        </w:rPr>
        <w:t>2000, la production atteint</w:t>
      </w:r>
      <w:r w:rsidRPr="00EA58B9">
        <w:rPr>
          <w:bCs/>
        </w:rPr>
        <w:t xml:space="preserve"> 713 661 tonnes </w:t>
      </w:r>
      <w:r w:rsidR="000D4B8B">
        <w:rPr>
          <w:bCs/>
        </w:rPr>
        <w:t>jusqu’</w:t>
      </w:r>
      <w:r w:rsidRPr="00EA58B9">
        <w:rPr>
          <w:bCs/>
        </w:rPr>
        <w:t>en 2005 soit</w:t>
      </w:r>
      <w:r w:rsidR="00D7739C">
        <w:rPr>
          <w:bCs/>
        </w:rPr>
        <w:t>,</w:t>
      </w:r>
      <w:r w:rsidRPr="00EA58B9">
        <w:rPr>
          <w:bCs/>
        </w:rPr>
        <w:t xml:space="preserve"> une augmentation de 61</w:t>
      </w:r>
      <w:r w:rsidR="009C2288">
        <w:rPr>
          <w:bCs/>
        </w:rPr>
        <w:t xml:space="preserve"> </w:t>
      </w:r>
      <w:r w:rsidRPr="00EA58B9">
        <w:rPr>
          <w:bCs/>
        </w:rPr>
        <w:t>% par rapport à 2000</w:t>
      </w:r>
      <w:r w:rsidR="000D4B8B">
        <w:rPr>
          <w:bCs/>
        </w:rPr>
        <w:t>.</w:t>
      </w:r>
      <w:r w:rsidRPr="00EA58B9">
        <w:rPr>
          <w:bCs/>
        </w:rPr>
        <w:t xml:space="preserve"> </w:t>
      </w:r>
      <w:r w:rsidR="000D4B8B" w:rsidRPr="00EA58B9">
        <w:rPr>
          <w:bCs/>
        </w:rPr>
        <w:t>E</w:t>
      </w:r>
      <w:r w:rsidRPr="00EA58B9">
        <w:rPr>
          <w:bCs/>
        </w:rPr>
        <w:t>n 2007, suite à une « mauvaise a</w:t>
      </w:r>
      <w:r w:rsidR="000D4B8B">
        <w:rPr>
          <w:bCs/>
        </w:rPr>
        <w:t xml:space="preserve">nnée » cotonnière la </w:t>
      </w:r>
      <w:r w:rsidRPr="00EA58B9">
        <w:rPr>
          <w:bCs/>
        </w:rPr>
        <w:t xml:space="preserve">production </w:t>
      </w:r>
      <w:r w:rsidR="000D4B8B">
        <w:rPr>
          <w:bCs/>
        </w:rPr>
        <w:t xml:space="preserve">baisse </w:t>
      </w:r>
      <w:r w:rsidRPr="00EA58B9">
        <w:rPr>
          <w:bCs/>
        </w:rPr>
        <w:t>de 347 660 tonnes. Depuis 2007, on note une légère remontée de la production avec une production moyenne annuelle pour les trois dernières années de 395 689 tonnes de coton graine</w:t>
      </w:r>
      <w:r w:rsidR="00CB6259">
        <w:rPr>
          <w:bCs/>
        </w:rPr>
        <w:t xml:space="preserve"> (INERA, 2007)</w:t>
      </w:r>
      <w:r w:rsidRPr="00EA58B9">
        <w:rPr>
          <w:bCs/>
        </w:rPr>
        <w:t>.</w:t>
      </w:r>
    </w:p>
    <w:p w:rsidR="00EA58B9" w:rsidRPr="00EA58B9" w:rsidRDefault="00EA58B9" w:rsidP="000D4B8B">
      <w:pPr>
        <w:spacing w:before="120" w:after="240"/>
        <w:ind w:firstLine="0"/>
        <w:rPr>
          <w:bCs/>
        </w:rPr>
      </w:pPr>
    </w:p>
    <w:p w:rsidR="00E6338E" w:rsidRPr="008D4328" w:rsidRDefault="00E6338E" w:rsidP="00E6338E">
      <w:pPr>
        <w:pStyle w:val="Titre4"/>
        <w:numPr>
          <w:ilvl w:val="2"/>
          <w:numId w:val="35"/>
        </w:numPr>
        <w:rPr>
          <w:rFonts w:ascii="Times New Roman" w:hAnsi="Times New Roman"/>
        </w:rPr>
      </w:pPr>
      <w:bookmarkStart w:id="25" w:name="_Toc299227357"/>
      <w:r w:rsidRPr="008D4328">
        <w:rPr>
          <w:rFonts w:ascii="Times New Roman" w:hAnsi="Times New Roman"/>
        </w:rPr>
        <w:t>Systèmes de production</w:t>
      </w:r>
      <w:bookmarkEnd w:id="25"/>
    </w:p>
    <w:p w:rsidR="00447C30" w:rsidRPr="0087413A" w:rsidRDefault="00447C30" w:rsidP="000D4B8B">
      <w:pPr>
        <w:spacing w:before="120" w:after="240"/>
        <w:ind w:firstLine="0"/>
      </w:pPr>
      <w:r w:rsidRPr="0087413A">
        <w:t>Dans la zone cotonnière du Burkina Faso, l’agriculture se caractérise actuellement par des systèmes de culture ayant comme trait commun une relative intensification et une sédentarisation progressive des exploitations dues essentiellement à la culture du coton. Selon D</w:t>
      </w:r>
      <w:r w:rsidR="003B7192" w:rsidRPr="0087413A">
        <w:t>ak</w:t>
      </w:r>
      <w:r w:rsidR="003B7192">
        <w:t>o</w:t>
      </w:r>
      <w:r w:rsidR="003B7192" w:rsidRPr="0087413A">
        <w:t>uo</w:t>
      </w:r>
      <w:r w:rsidRPr="0087413A">
        <w:t xml:space="preserve"> (199</w:t>
      </w:r>
      <w:r w:rsidR="003B7192">
        <w:t>1</w:t>
      </w:r>
      <w:r w:rsidRPr="0087413A">
        <w:t>), on observe en fonction du niveau d’équipement, trois systèmes :</w:t>
      </w:r>
    </w:p>
    <w:p w:rsidR="000D4B8B" w:rsidRDefault="00447C30" w:rsidP="00D7739C">
      <w:pPr>
        <w:pStyle w:val="Paragraphedeliste"/>
        <w:spacing w:after="200"/>
        <w:ind w:left="0" w:firstLine="0"/>
      </w:pPr>
      <w:r w:rsidRPr="0087413A">
        <w:rPr>
          <w:b/>
        </w:rPr>
        <w:t>Les systèmes de culture manuelle</w:t>
      </w:r>
      <w:r w:rsidRPr="0087413A">
        <w:t>, occupant environ 35</w:t>
      </w:r>
      <w:r w:rsidR="0041691E">
        <w:t xml:space="preserve"> </w:t>
      </w:r>
      <w:r w:rsidRPr="0087413A">
        <w:t>% des exploitations avec des superficies variant entre 3,90 à 7,30 ha et une diversité culturale à base de vivriers (sorgho/mil en association) ;</w:t>
      </w:r>
    </w:p>
    <w:p w:rsidR="000D4B8B" w:rsidRDefault="00447C30" w:rsidP="00D7739C">
      <w:pPr>
        <w:pStyle w:val="Paragraphedeliste"/>
        <w:spacing w:after="200"/>
        <w:ind w:left="0" w:firstLine="0"/>
      </w:pPr>
      <w:r w:rsidRPr="0087413A">
        <w:rPr>
          <w:b/>
        </w:rPr>
        <w:t>Les systèmes de culture attelée,</w:t>
      </w:r>
      <w:r w:rsidRPr="0087413A">
        <w:t xml:space="preserve"> qui occupent environ 63</w:t>
      </w:r>
      <w:r w:rsidR="00004103">
        <w:t xml:space="preserve"> </w:t>
      </w:r>
      <w:r w:rsidRPr="0087413A">
        <w:t>% des exploitations (meilleurs taux d’équipement agricole du pays). La traction animale qui les caractérise est l’un des facteurs les plus déterminants dans la dynamique de l’évolution des systèmes de production de l’</w:t>
      </w:r>
      <w:r w:rsidR="00413C5D">
        <w:t>o</w:t>
      </w:r>
      <w:r w:rsidRPr="0087413A">
        <w:t>uest vers une intensification. Leur superficie moyenne est variable selon les régions. Elle varie de 6,10 ha pour les régions à forte densité, à 12 ha pour les régions moins peuplées. Les cultures principales sont le maïs, le coton et le sorgho avec souvent des soles réduites consacrées au niébés, à l’arachide, au sésame, etc. ;</w:t>
      </w:r>
    </w:p>
    <w:p w:rsidR="00447C30" w:rsidRDefault="00447C30" w:rsidP="00D7739C">
      <w:pPr>
        <w:pStyle w:val="Paragraphedeliste"/>
        <w:spacing w:after="200"/>
        <w:ind w:left="0" w:firstLine="0"/>
      </w:pPr>
      <w:r w:rsidRPr="0087413A">
        <w:rPr>
          <w:b/>
        </w:rPr>
        <w:t>Les systèmes de culture en motorisation intermédiaire</w:t>
      </w:r>
      <w:r w:rsidRPr="0087413A">
        <w:t>, et plus en plus en tracteurs conventionnels, représentant une infime proportion des exploitations (2</w:t>
      </w:r>
      <w:r w:rsidR="00004103">
        <w:t xml:space="preserve"> </w:t>
      </w:r>
      <w:r w:rsidRPr="0087413A">
        <w:t>%) et se caractérisent par une superficie moyenne de 27 ha, un assolement basé essentiellement sur le coton et le maïs avec abandon du sorgho en raison de leurs stratégies monétaires.</w:t>
      </w:r>
    </w:p>
    <w:p w:rsidR="008D4328" w:rsidRPr="008D4328" w:rsidRDefault="008D4328" w:rsidP="008D4328">
      <w:pPr>
        <w:ind w:firstLine="0"/>
      </w:pPr>
    </w:p>
    <w:p w:rsidR="00D73C54" w:rsidRPr="0097339B" w:rsidRDefault="00142A65" w:rsidP="00A676BC">
      <w:pPr>
        <w:pStyle w:val="Titre3"/>
        <w:numPr>
          <w:ilvl w:val="1"/>
          <w:numId w:val="35"/>
        </w:numPr>
      </w:pPr>
      <w:bookmarkStart w:id="26" w:name="_Toc299227358"/>
      <w:r>
        <w:t>Concept de</w:t>
      </w:r>
      <w:r w:rsidR="00D73C54" w:rsidRPr="0097339B">
        <w:t xml:space="preserve"> coton </w:t>
      </w:r>
      <w:r w:rsidR="00D73C54" w:rsidRPr="008D4328">
        <w:rPr>
          <w:i/>
        </w:rPr>
        <w:t>Bt</w:t>
      </w:r>
      <w:bookmarkEnd w:id="26"/>
    </w:p>
    <w:p w:rsidR="00FC3527" w:rsidRDefault="00CE6A7C" w:rsidP="00A676BC">
      <w:pPr>
        <w:spacing w:before="120" w:after="240"/>
        <w:ind w:firstLine="0"/>
        <w:rPr>
          <w:szCs w:val="24"/>
        </w:rPr>
      </w:pPr>
      <w:r w:rsidRPr="003A0664">
        <w:rPr>
          <w:szCs w:val="24"/>
        </w:rPr>
        <w:t>Les lettres « </w:t>
      </w:r>
      <w:r w:rsidRPr="003A0664">
        <w:rPr>
          <w:i/>
          <w:szCs w:val="24"/>
        </w:rPr>
        <w:t>Bt » </w:t>
      </w:r>
      <w:r w:rsidRPr="003A0664">
        <w:rPr>
          <w:szCs w:val="24"/>
        </w:rPr>
        <w:t xml:space="preserve">sont les initiales de </w:t>
      </w:r>
      <w:r w:rsidRPr="003A0664">
        <w:rPr>
          <w:i/>
          <w:szCs w:val="24"/>
        </w:rPr>
        <w:t>Bacillus thuringiensis</w:t>
      </w:r>
      <w:r w:rsidRPr="003A0664">
        <w:rPr>
          <w:szCs w:val="24"/>
        </w:rPr>
        <w:t xml:space="preserve">, une bactérie </w:t>
      </w:r>
      <w:r w:rsidR="003A386F">
        <w:rPr>
          <w:szCs w:val="24"/>
        </w:rPr>
        <w:t xml:space="preserve">se trouvant dans le sol. Selon </w:t>
      </w:r>
      <w:r w:rsidRPr="003A0664">
        <w:rPr>
          <w:szCs w:val="24"/>
        </w:rPr>
        <w:t xml:space="preserve">Beegle et </w:t>
      </w:r>
      <w:r w:rsidR="003A386F">
        <w:rPr>
          <w:szCs w:val="24"/>
        </w:rPr>
        <w:t>Yamamoto (</w:t>
      </w:r>
      <w:r w:rsidRPr="003A0664">
        <w:rPr>
          <w:szCs w:val="24"/>
        </w:rPr>
        <w:t xml:space="preserve">1992), cette bactérie a été isolée pour la première fois en 1901 par S. ISHIWATA d’origine japonaise. En 1911, en Allemagne, E. BERLINER a rédigé la première description scientifique de la bactérie. En 1916, AOKI et CHIGASAKI ont montré que l’activité de la bactérie était due à une toxine présente dans les </w:t>
      </w:r>
      <w:r w:rsidR="006079C6">
        <w:rPr>
          <w:szCs w:val="24"/>
        </w:rPr>
        <w:t>cultures sporulées, mais qu’elle é</w:t>
      </w:r>
      <w:r w:rsidRPr="003A0664">
        <w:rPr>
          <w:szCs w:val="24"/>
        </w:rPr>
        <w:t>t</w:t>
      </w:r>
      <w:r w:rsidR="006079C6">
        <w:rPr>
          <w:szCs w:val="24"/>
        </w:rPr>
        <w:t>ait</w:t>
      </w:r>
      <w:r w:rsidRPr="003A0664">
        <w:rPr>
          <w:szCs w:val="24"/>
        </w:rPr>
        <w:t xml:space="preserve"> absente dans les jeunes cu</w:t>
      </w:r>
      <w:r w:rsidR="005E2403" w:rsidRPr="003A0664">
        <w:rPr>
          <w:szCs w:val="24"/>
        </w:rPr>
        <w:t>ltures de cellules végétatives.</w:t>
      </w:r>
    </w:p>
    <w:p w:rsidR="00772A86" w:rsidRDefault="00CE6A7C" w:rsidP="00772A86">
      <w:pPr>
        <w:spacing w:before="240"/>
        <w:ind w:firstLine="0"/>
        <w:rPr>
          <w:szCs w:val="24"/>
        </w:rPr>
      </w:pPr>
      <w:r w:rsidRPr="003A0664">
        <w:rPr>
          <w:szCs w:val="24"/>
        </w:rPr>
        <w:t xml:space="preserve">Le </w:t>
      </w:r>
      <w:r w:rsidRPr="003A0664">
        <w:rPr>
          <w:i/>
          <w:szCs w:val="24"/>
        </w:rPr>
        <w:t>Bt</w:t>
      </w:r>
      <w:r w:rsidRPr="003A0664">
        <w:rPr>
          <w:szCs w:val="24"/>
        </w:rPr>
        <w:t xml:space="preserve"> est utilisé sur une base commerciale depuis 1958 et il a été homologué par l’EPA (Agence de Protection de l’environnement) des Etats-Unis comme pesticide en 1961. En 1983, la première modification génétique a été signalée et en 1987, les chercheurs ont isolé et cloné avec succès la protéine en forme de cristaux du </w:t>
      </w:r>
      <w:r w:rsidRPr="003A0664">
        <w:rPr>
          <w:i/>
          <w:szCs w:val="24"/>
        </w:rPr>
        <w:t>Bt</w:t>
      </w:r>
      <w:r w:rsidRPr="003A0664">
        <w:rPr>
          <w:szCs w:val="24"/>
        </w:rPr>
        <w:t xml:space="preserve">. En 2002, le coton </w:t>
      </w:r>
      <w:r w:rsidRPr="003A0664">
        <w:rPr>
          <w:i/>
          <w:szCs w:val="24"/>
        </w:rPr>
        <w:t>Bt</w:t>
      </w:r>
      <w:r w:rsidRPr="003A0664">
        <w:rPr>
          <w:szCs w:val="24"/>
        </w:rPr>
        <w:t xml:space="preserve"> a été cultivé commercialement dans neuf pays (USA, Australie, Chine, Inde, Indonésie, Argentine, Mexiqu</w:t>
      </w:r>
      <w:r w:rsidR="005E2403" w:rsidRPr="003A0664">
        <w:rPr>
          <w:szCs w:val="24"/>
        </w:rPr>
        <w:t>e, Afrique su sud et Colombie).</w:t>
      </w:r>
      <w:r w:rsidR="00DD5BFE" w:rsidRPr="00DD5BFE">
        <w:rPr>
          <w:szCs w:val="24"/>
        </w:rPr>
        <w:t xml:space="preserve"> </w:t>
      </w:r>
      <w:r w:rsidR="00DD5BFE" w:rsidRPr="003A0664">
        <w:rPr>
          <w:szCs w:val="24"/>
        </w:rPr>
        <w:t xml:space="preserve">Le coton </w:t>
      </w:r>
      <w:r w:rsidR="00DD5BFE" w:rsidRPr="003A0664">
        <w:rPr>
          <w:i/>
          <w:szCs w:val="24"/>
        </w:rPr>
        <w:t>Bt</w:t>
      </w:r>
      <w:r w:rsidR="00DD5BFE" w:rsidRPr="003A0664">
        <w:rPr>
          <w:szCs w:val="24"/>
        </w:rPr>
        <w:t xml:space="preserve"> commercialement disponible aujourd’hui contient des gènes d’un isolat de </w:t>
      </w:r>
      <w:r w:rsidR="00DD5BFE" w:rsidRPr="003A0664">
        <w:rPr>
          <w:i/>
          <w:szCs w:val="24"/>
        </w:rPr>
        <w:t>B. thutingiensis</w:t>
      </w:r>
      <w:r w:rsidR="00DD5BFE" w:rsidRPr="003A0664">
        <w:rPr>
          <w:szCs w:val="24"/>
        </w:rPr>
        <w:t xml:space="preserve"> ssp </w:t>
      </w:r>
      <w:r w:rsidR="00DD5BFE" w:rsidRPr="003A0664">
        <w:rPr>
          <w:i/>
          <w:szCs w:val="24"/>
        </w:rPr>
        <w:t xml:space="preserve">kurstaki </w:t>
      </w:r>
      <w:r w:rsidR="00DD5BFE" w:rsidRPr="003A0664">
        <w:rPr>
          <w:szCs w:val="24"/>
        </w:rPr>
        <w:t xml:space="preserve">qui produit Cry1Aa, Cry1Ab, Cry1Ac, Cry2A (Benedict </w:t>
      </w:r>
      <w:r w:rsidR="00DD5BFE">
        <w:rPr>
          <w:szCs w:val="24"/>
        </w:rPr>
        <w:t>et Altman</w:t>
      </w:r>
      <w:r w:rsidR="00DD5BFE" w:rsidRPr="003A0664">
        <w:rPr>
          <w:szCs w:val="24"/>
        </w:rPr>
        <w:t>, 2001).</w:t>
      </w:r>
      <w:r w:rsidR="00DD5BFE">
        <w:rPr>
          <w:szCs w:val="24"/>
        </w:rPr>
        <w:t xml:space="preserve"> </w:t>
      </w:r>
    </w:p>
    <w:p w:rsidR="00413C5D" w:rsidRDefault="002D3CAF" w:rsidP="00772A86">
      <w:pPr>
        <w:spacing w:before="120" w:after="240"/>
        <w:ind w:firstLine="0"/>
      </w:pPr>
      <w:r w:rsidRPr="002D3CAF">
        <w:t>Après son adoption en 2003</w:t>
      </w:r>
      <w:r w:rsidR="00772A86">
        <w:t xml:space="preserve"> au Burkina Faso</w:t>
      </w:r>
      <w:r w:rsidRPr="002D3CAF">
        <w:t xml:space="preserve">, </w:t>
      </w:r>
      <w:r>
        <w:t>le coton transgénique</w:t>
      </w:r>
      <w:r w:rsidRPr="002D3CAF">
        <w:t xml:space="preserve"> a fait l’objet d’une expérimentation en station. Cette expérimentation</w:t>
      </w:r>
      <w:r>
        <w:t xml:space="preserve"> </w:t>
      </w:r>
      <w:r w:rsidRPr="002D3CAF">
        <w:t>(d’une durée de 5 ans) avait pour objectif</w:t>
      </w:r>
      <w:r>
        <w:t>s,</w:t>
      </w:r>
      <w:r w:rsidRPr="002D3CAF">
        <w:t xml:space="preserve"> d’une part de tester l’efficacité de la toxine que le coton </w:t>
      </w:r>
      <w:r w:rsidRPr="002D3CAF">
        <w:rPr>
          <w:i/>
        </w:rPr>
        <w:t>Bt</w:t>
      </w:r>
      <w:r w:rsidRPr="002D3CAF">
        <w:t xml:space="preserve"> élabore pour tuer les larves des insectes ravageurs cibles (carpophages et phyllophages) et d’autre</w:t>
      </w:r>
      <w:r>
        <w:t>s</w:t>
      </w:r>
      <w:r w:rsidRPr="002D3CAF">
        <w:t xml:space="preserve"> part</w:t>
      </w:r>
      <w:r>
        <w:t>s,</w:t>
      </w:r>
      <w:r w:rsidRPr="002D3CAF">
        <w:t xml:space="preserve"> d’évaluer le risque de nocivité à d’autres insectes non cibles et sur la santé humaine par cette toxine.</w:t>
      </w:r>
    </w:p>
    <w:p w:rsidR="002D3CAF" w:rsidRDefault="002D3CAF" w:rsidP="00413C5D">
      <w:pPr>
        <w:spacing w:before="120" w:after="240"/>
        <w:ind w:firstLine="0"/>
      </w:pPr>
      <w:r w:rsidRPr="002D3CAF">
        <w:t>La vérification de ces objectifs a conduit à des résultats probants autorisant la SOFITEX pour son adoption à grande échelle. Ces rés</w:t>
      </w:r>
      <w:r w:rsidR="00772A86">
        <w:t>ultats se résumaient à u</w:t>
      </w:r>
      <w:r w:rsidRPr="002D3CAF">
        <w:t>ne réduction du nombre de traitement qui passe de 6 ou 8 en culture conventionnelle à seulement 2 traitements itinérante à un bon contrôle de chenil</w:t>
      </w:r>
      <w:r w:rsidR="00DD5BFE">
        <w:t xml:space="preserve">les carpophages et phyllophages </w:t>
      </w:r>
      <w:r w:rsidRPr="002D3CAF">
        <w:t xml:space="preserve">en culture </w:t>
      </w:r>
      <w:r w:rsidR="00DD5BFE">
        <w:t>des Cotonniers génétiquement m</w:t>
      </w:r>
      <w:r w:rsidR="00DD5BFE" w:rsidRPr="002D3CAF">
        <w:t xml:space="preserve">odifiés </w:t>
      </w:r>
      <w:r w:rsidR="00DD5BFE">
        <w:t>(</w:t>
      </w:r>
      <w:r w:rsidRPr="002D3CAF">
        <w:t>CGM</w:t>
      </w:r>
      <w:r w:rsidR="00DD5BFE">
        <w:t xml:space="preserve">) </w:t>
      </w:r>
      <w:r w:rsidRPr="002D3CAF">
        <w:t>;</w:t>
      </w:r>
      <w:r w:rsidR="00772A86">
        <w:t xml:space="preserve"> u</w:t>
      </w:r>
      <w:r w:rsidRPr="002D3CAF">
        <w:t>ne meilleure préservation de la santé des producteurs et de leurs familles ;</w:t>
      </w:r>
      <w:r w:rsidR="00772A86">
        <w:t xml:space="preserve"> u</w:t>
      </w:r>
      <w:r w:rsidRPr="002D3CAF">
        <w:t>ne meilleure préservation des insectes non cibles et de la microflore du sol ;</w:t>
      </w:r>
      <w:r w:rsidR="00772A86">
        <w:t xml:space="preserve"> u</w:t>
      </w:r>
      <w:r w:rsidRPr="002D3CAF">
        <w:t>ne réduction de la pénibilité du travail par la réduction des distances de démarche lors des traitements insecticides (un traitement d’un champ de coton équivaut en moyenne à 15 Km de marche avec u</w:t>
      </w:r>
      <w:r w:rsidR="00154E07">
        <w:t>n appareil au dos d’environ 20 k</w:t>
      </w:r>
      <w:r w:rsidRPr="002D3CAF">
        <w:t>g)</w:t>
      </w:r>
      <w:r w:rsidR="00843C46">
        <w:t xml:space="preserve"> et u</w:t>
      </w:r>
      <w:r w:rsidRPr="002D3CAF">
        <w:t>n gain substantiel de rendement qui va de 15 à 35</w:t>
      </w:r>
      <w:r w:rsidR="0097339B">
        <w:t xml:space="preserve"> </w:t>
      </w:r>
      <w:r w:rsidRPr="002D3CAF">
        <w:t>% selon les localités.</w:t>
      </w:r>
    </w:p>
    <w:p w:rsidR="002D3CAF" w:rsidRPr="002D3CAF" w:rsidRDefault="002D3CAF" w:rsidP="00843C46">
      <w:pPr>
        <w:spacing w:before="120" w:after="240"/>
        <w:ind w:firstLine="0"/>
      </w:pPr>
      <w:r w:rsidRPr="002D3CAF">
        <w:t xml:space="preserve">L’adoption du coton transgénique et sa large vulgarisation constitue une alternative incontournable pour le développement de la culture cotonnière et moyen important de relever la rentabilité des exploitants (SOFITEX, 2010). Cette option se traduit par la culture à grande échelle des </w:t>
      </w:r>
      <w:r w:rsidR="00DD5BFE">
        <w:t>CGM</w:t>
      </w:r>
      <w:r w:rsidRPr="002D3CAF">
        <w:t xml:space="preserve"> au Burkina Faso. Cette expansion s’appuie sur le Protocole de Cartagena pour la prévention des risques biosécuritaires. Il stipule qu’en culture de coton transgénique, une stratégie sur les refuges est indispensable. La zone refuge permettra de prévenir le développement de la résistance des insectes ravageurs en garantissant la présence dans l’environnement d’insectes sensibles qui peuvent s’accoupler avec les éventuels survivants résistants des champs de Bollgard II.</w:t>
      </w:r>
      <w:r w:rsidR="00843C46">
        <w:t xml:space="preserve"> </w:t>
      </w:r>
      <w:r w:rsidRPr="002D3CAF">
        <w:t>Pour la campagne 2011/2012, la SOFITEX retient ainsi la norme de 80/20 (c’est-à-dire 80</w:t>
      </w:r>
      <w:r w:rsidR="00DD5BFE">
        <w:t xml:space="preserve"> </w:t>
      </w:r>
      <w:r w:rsidRPr="002D3CAF">
        <w:t>% des superficies en CGM et 20</w:t>
      </w:r>
      <w:r w:rsidR="00DD5BFE">
        <w:t xml:space="preserve"> </w:t>
      </w:r>
      <w:r w:rsidRPr="002D3CAF">
        <w:t>% en conventionnel traité selon le programme de traitement vulgarisé). Au Burkina Faso, au regard de l’importance des zones refuges pour la pérennisation de la culture des CGM, les distances entre CGM et conventionnel doivent être de 300 m au minimum et 1500 m au maximum. Pour les zones semencières, la distance minimale entre les parcelles CGM et conventionne</w:t>
      </w:r>
      <w:r w:rsidR="004F3418">
        <w:t>l</w:t>
      </w:r>
      <w:r w:rsidRPr="002D3CAF">
        <w:t xml:space="preserve"> devra être de 500 m.</w:t>
      </w:r>
    </w:p>
    <w:p w:rsidR="009432C9" w:rsidRDefault="004F3418" w:rsidP="00772A86">
      <w:pPr>
        <w:spacing w:before="120" w:after="240"/>
        <w:ind w:firstLine="0"/>
        <w:rPr>
          <w:b/>
        </w:rPr>
      </w:pPr>
      <w:r w:rsidRPr="00AE482F">
        <w:t>Depuis, la relation entre la culture du coton transgénique et la réduction de pesticides a fait l’objet d’interrogation de la part des chercheurs. Une utilisation réduite de pesticides peut non seulement entraîner une baisse des coûts de production et des économies de main d’œuvre, mais également une exposition limitée des producteurs et de l’environnement au</w:t>
      </w:r>
      <w:r>
        <w:t xml:space="preserve">x produits </w:t>
      </w:r>
      <w:r w:rsidRPr="004F3418">
        <w:t>chimiques dangereux.</w:t>
      </w:r>
      <w:r w:rsidR="009432C9" w:rsidRPr="009432C9">
        <w:rPr>
          <w:b/>
        </w:rPr>
        <w:t xml:space="preserve"> </w:t>
      </w:r>
    </w:p>
    <w:p w:rsidR="002F4AC3" w:rsidRPr="003A0664" w:rsidRDefault="009432C9" w:rsidP="009432C9">
      <w:pPr>
        <w:spacing w:before="240"/>
        <w:ind w:firstLine="0"/>
        <w:rPr>
          <w:szCs w:val="24"/>
        </w:rPr>
      </w:pPr>
      <w:r>
        <w:rPr>
          <w:szCs w:val="24"/>
        </w:rPr>
        <w:t xml:space="preserve">Selon </w:t>
      </w:r>
      <w:r w:rsidRPr="003A0664">
        <w:rPr>
          <w:szCs w:val="24"/>
        </w:rPr>
        <w:t>Diallo</w:t>
      </w:r>
      <w:r>
        <w:rPr>
          <w:szCs w:val="24"/>
        </w:rPr>
        <w:t xml:space="preserve"> (</w:t>
      </w:r>
      <w:r w:rsidRPr="003A0664">
        <w:rPr>
          <w:szCs w:val="24"/>
        </w:rPr>
        <w:t>2008</w:t>
      </w:r>
      <w:r>
        <w:rPr>
          <w:szCs w:val="24"/>
        </w:rPr>
        <w:t>), l</w:t>
      </w:r>
      <w:r w:rsidRPr="003A0664">
        <w:rPr>
          <w:szCs w:val="24"/>
        </w:rPr>
        <w:t xml:space="preserve">e coton </w:t>
      </w:r>
      <w:r w:rsidRPr="003A0664">
        <w:rPr>
          <w:i/>
          <w:szCs w:val="24"/>
        </w:rPr>
        <w:t>Bt</w:t>
      </w:r>
      <w:r w:rsidRPr="003A0664">
        <w:rPr>
          <w:szCs w:val="24"/>
        </w:rPr>
        <w:t xml:space="preserve"> présente des avantages et</w:t>
      </w:r>
      <w:r>
        <w:rPr>
          <w:szCs w:val="24"/>
        </w:rPr>
        <w:t xml:space="preserve"> des</w:t>
      </w:r>
      <w:r w:rsidRPr="003A0664">
        <w:rPr>
          <w:szCs w:val="24"/>
        </w:rPr>
        <w:t xml:space="preserve"> inconvénients qui </w:t>
      </w:r>
      <w:r>
        <w:rPr>
          <w:szCs w:val="24"/>
        </w:rPr>
        <w:t>sont résumés</w:t>
      </w:r>
      <w:r w:rsidRPr="003A0664">
        <w:rPr>
          <w:szCs w:val="24"/>
        </w:rPr>
        <w:t xml:space="preserve"> dans le tableau ci-après</w:t>
      </w:r>
      <w:r>
        <w:rPr>
          <w:szCs w:val="24"/>
        </w:rPr>
        <w:t>.</w:t>
      </w:r>
    </w:p>
    <w:p w:rsidR="009432C9" w:rsidRPr="003A0664" w:rsidRDefault="009432C9" w:rsidP="009432C9">
      <w:pPr>
        <w:pStyle w:val="Titre7"/>
        <w:rPr>
          <w:i/>
        </w:rPr>
      </w:pPr>
      <w:bookmarkStart w:id="27" w:name="_Toc299228473"/>
      <w:r w:rsidRPr="003A0664">
        <w:t xml:space="preserve">Avantages et inconvénients du coton </w:t>
      </w:r>
      <w:r w:rsidRPr="003A0664">
        <w:rPr>
          <w:i/>
        </w:rPr>
        <w:t>Bt</w:t>
      </w:r>
      <w:bookmarkEnd w:id="27"/>
    </w:p>
    <w:tbl>
      <w:tblPr>
        <w:tblW w:w="9382" w:type="dxa"/>
        <w:tblBorders>
          <w:top w:val="single" w:sz="18" w:space="0" w:color="auto"/>
          <w:bottom w:val="single" w:sz="18" w:space="0" w:color="auto"/>
        </w:tblBorders>
        <w:tblLook w:val="01E0" w:firstRow="1" w:lastRow="1" w:firstColumn="1" w:lastColumn="1" w:noHBand="0" w:noVBand="0"/>
      </w:tblPr>
      <w:tblGrid>
        <w:gridCol w:w="4691"/>
        <w:gridCol w:w="4691"/>
      </w:tblGrid>
      <w:tr w:rsidR="009432C9" w:rsidRPr="005A2E29" w:rsidTr="002F4AC3">
        <w:trPr>
          <w:trHeight w:val="71"/>
        </w:trPr>
        <w:tc>
          <w:tcPr>
            <w:tcW w:w="4691" w:type="dxa"/>
            <w:tcBorders>
              <w:top w:val="single" w:sz="18" w:space="0" w:color="auto"/>
              <w:bottom w:val="single" w:sz="2" w:space="0" w:color="auto"/>
            </w:tcBorders>
          </w:tcPr>
          <w:p w:rsidR="009432C9" w:rsidRPr="005A2E29" w:rsidRDefault="009432C9" w:rsidP="002F4AC3">
            <w:pPr>
              <w:ind w:firstLine="0"/>
              <w:jc w:val="left"/>
              <w:rPr>
                <w:szCs w:val="24"/>
              </w:rPr>
            </w:pPr>
            <w:r w:rsidRPr="005A2E29">
              <w:rPr>
                <w:szCs w:val="24"/>
              </w:rPr>
              <w:t>Avantages</w:t>
            </w:r>
          </w:p>
        </w:tc>
        <w:tc>
          <w:tcPr>
            <w:tcW w:w="4691" w:type="dxa"/>
            <w:tcBorders>
              <w:top w:val="single" w:sz="18" w:space="0" w:color="auto"/>
              <w:bottom w:val="single" w:sz="2" w:space="0" w:color="auto"/>
            </w:tcBorders>
          </w:tcPr>
          <w:p w:rsidR="009432C9" w:rsidRPr="005A2E29" w:rsidRDefault="009432C9" w:rsidP="002F4AC3">
            <w:pPr>
              <w:jc w:val="left"/>
              <w:rPr>
                <w:szCs w:val="24"/>
              </w:rPr>
            </w:pPr>
            <w:r w:rsidRPr="005A2E29">
              <w:rPr>
                <w:szCs w:val="24"/>
              </w:rPr>
              <w:t>Inconvénients</w:t>
            </w:r>
          </w:p>
        </w:tc>
      </w:tr>
      <w:tr w:rsidR="009432C9" w:rsidRPr="005A2E29" w:rsidTr="002F4AC3">
        <w:trPr>
          <w:trHeight w:val="1210"/>
        </w:trPr>
        <w:tc>
          <w:tcPr>
            <w:tcW w:w="4691" w:type="dxa"/>
            <w:tcBorders>
              <w:top w:val="single" w:sz="2" w:space="0" w:color="auto"/>
            </w:tcBorders>
          </w:tcPr>
          <w:p w:rsidR="009432C9" w:rsidRPr="005A2E29" w:rsidRDefault="009432C9" w:rsidP="002F4AC3">
            <w:pPr>
              <w:pStyle w:val="Paragraphedeliste"/>
              <w:ind w:left="0" w:firstLine="0"/>
              <w:jc w:val="left"/>
              <w:rPr>
                <w:szCs w:val="24"/>
              </w:rPr>
            </w:pPr>
            <w:r w:rsidRPr="005A2E29">
              <w:rPr>
                <w:szCs w:val="24"/>
              </w:rPr>
              <w:t xml:space="preserve">Réduction du nombre de traitements sur le cotonnier. </w:t>
            </w:r>
          </w:p>
          <w:p w:rsidR="009432C9" w:rsidRPr="005A2E29" w:rsidRDefault="009432C9" w:rsidP="002F4AC3">
            <w:pPr>
              <w:pStyle w:val="Paragraphedeliste"/>
              <w:ind w:left="0" w:firstLine="0"/>
              <w:jc w:val="left"/>
              <w:rPr>
                <w:szCs w:val="24"/>
              </w:rPr>
            </w:pPr>
            <w:r w:rsidRPr="005A2E29">
              <w:rPr>
                <w:szCs w:val="24"/>
              </w:rPr>
              <w:t>Baisse des quantités de produits chimiques dans l’environnement.</w:t>
            </w:r>
          </w:p>
          <w:p w:rsidR="009432C9" w:rsidRPr="005A2E29" w:rsidRDefault="009432C9" w:rsidP="002F4AC3">
            <w:pPr>
              <w:ind w:firstLine="0"/>
              <w:jc w:val="left"/>
              <w:rPr>
                <w:szCs w:val="24"/>
              </w:rPr>
            </w:pPr>
            <w:r w:rsidRPr="005A2E29">
              <w:rPr>
                <w:szCs w:val="24"/>
              </w:rPr>
              <w:t>Rendements escomptés plus élevés (+ 30 %)</w:t>
            </w:r>
          </w:p>
          <w:p w:rsidR="009432C9" w:rsidRPr="005A2E29" w:rsidRDefault="009432C9" w:rsidP="002F4AC3">
            <w:pPr>
              <w:ind w:firstLine="0"/>
              <w:jc w:val="left"/>
              <w:rPr>
                <w:szCs w:val="24"/>
              </w:rPr>
            </w:pPr>
            <w:r w:rsidRPr="005A2E29">
              <w:rPr>
                <w:szCs w:val="24"/>
              </w:rPr>
              <w:t xml:space="preserve">Meilleur taux de rétention des capsules </w:t>
            </w:r>
          </w:p>
        </w:tc>
        <w:tc>
          <w:tcPr>
            <w:tcW w:w="4691" w:type="dxa"/>
            <w:tcBorders>
              <w:top w:val="single" w:sz="2" w:space="0" w:color="auto"/>
            </w:tcBorders>
          </w:tcPr>
          <w:p w:rsidR="009432C9" w:rsidRPr="005A2E29" w:rsidRDefault="009432C9" w:rsidP="002F4AC3">
            <w:pPr>
              <w:ind w:left="357" w:firstLine="0"/>
              <w:jc w:val="left"/>
              <w:rPr>
                <w:szCs w:val="24"/>
              </w:rPr>
            </w:pPr>
            <w:r w:rsidRPr="005A2E29">
              <w:rPr>
                <w:szCs w:val="24"/>
              </w:rPr>
              <w:t>Dépendance vis-à-vis de la firme détentrice du brevet</w:t>
            </w:r>
          </w:p>
          <w:p w:rsidR="009432C9" w:rsidRPr="005A2E29" w:rsidRDefault="009432C9" w:rsidP="002F4AC3">
            <w:pPr>
              <w:ind w:left="357" w:firstLine="0"/>
              <w:jc w:val="left"/>
              <w:rPr>
                <w:szCs w:val="24"/>
              </w:rPr>
            </w:pPr>
            <w:r w:rsidRPr="005A2E29">
              <w:rPr>
                <w:szCs w:val="24"/>
              </w:rPr>
              <w:t>Risque de perte des variétés locales</w:t>
            </w:r>
          </w:p>
          <w:p w:rsidR="009432C9" w:rsidRPr="005A2E29" w:rsidRDefault="009432C9" w:rsidP="002F4AC3">
            <w:pPr>
              <w:ind w:left="357" w:firstLine="0"/>
              <w:jc w:val="left"/>
              <w:rPr>
                <w:szCs w:val="24"/>
              </w:rPr>
            </w:pPr>
            <w:r w:rsidRPr="005A2E29">
              <w:rPr>
                <w:szCs w:val="24"/>
              </w:rPr>
              <w:t>Impacts environnementaux insuffisamment connus avec des données précises</w:t>
            </w:r>
          </w:p>
        </w:tc>
      </w:tr>
    </w:tbl>
    <w:p w:rsidR="009432C9" w:rsidRDefault="009432C9" w:rsidP="009432C9">
      <w:pPr>
        <w:spacing w:before="120"/>
        <w:ind w:firstLine="0"/>
        <w:rPr>
          <w:szCs w:val="24"/>
        </w:rPr>
      </w:pPr>
      <w:r w:rsidRPr="003A0664">
        <w:rPr>
          <w:szCs w:val="24"/>
        </w:rPr>
        <w:t>Source : Diallo, 2008</w:t>
      </w:r>
    </w:p>
    <w:p w:rsidR="009432C9" w:rsidRDefault="009432C9" w:rsidP="009432C9">
      <w:pPr>
        <w:spacing w:before="120"/>
        <w:ind w:firstLine="0"/>
      </w:pPr>
      <w:r>
        <w:t xml:space="preserve">Selon </w:t>
      </w:r>
      <w:r w:rsidR="00061933">
        <w:t>INERA</w:t>
      </w:r>
      <w:r>
        <w:t xml:space="preserve"> (2010), l</w:t>
      </w:r>
      <w:r w:rsidRPr="00105C92">
        <w:t xml:space="preserve">e rendement moyen du coton </w:t>
      </w:r>
      <w:r w:rsidRPr="00105C92">
        <w:rPr>
          <w:i/>
        </w:rPr>
        <w:t xml:space="preserve">Bt </w:t>
      </w:r>
      <w:r w:rsidRPr="00105C92">
        <w:t xml:space="preserve">en zone SOFITEX est de 1208 kg/ha contre 1026 kg/ha en zone FASO COTON et 1112 kg/ha en zone SOCOMA. </w:t>
      </w:r>
      <w:r>
        <w:t>Selon le même auteur, l</w:t>
      </w:r>
      <w:r w:rsidRPr="00105C92">
        <w:t xml:space="preserve">es rendements en coton conventionnel sont en moyenne de 1031 kg en zone SOFITEX, de 702 kg/ha en zone FASO COTON et de 798 kg/ha en zone SOCOMA. Le coton </w:t>
      </w:r>
      <w:r w:rsidRPr="00105C92">
        <w:rPr>
          <w:i/>
        </w:rPr>
        <w:t>Bt</w:t>
      </w:r>
      <w:r w:rsidRPr="00105C92">
        <w:t xml:space="preserve"> a permis un gain additionnel de rendement de l’ordre de 8</w:t>
      </w:r>
      <w:r>
        <w:t xml:space="preserve"> </w:t>
      </w:r>
      <w:r w:rsidRPr="00105C92">
        <w:t>% en zone SOFITEX, de 28,2</w:t>
      </w:r>
      <w:r>
        <w:t xml:space="preserve"> </w:t>
      </w:r>
      <w:r w:rsidRPr="00105C92">
        <w:t>% en zone SOCOMA et de 31,6</w:t>
      </w:r>
      <w:r>
        <w:t xml:space="preserve"> </w:t>
      </w:r>
      <w:r w:rsidRPr="00105C92">
        <w:t xml:space="preserve">% en zone FASO COTON. Ainsi, l’augmentation du rendement induit essentiellement par le coton </w:t>
      </w:r>
      <w:r w:rsidRPr="00105C92">
        <w:rPr>
          <w:i/>
        </w:rPr>
        <w:t>Bt</w:t>
      </w:r>
      <w:r w:rsidRPr="00105C92">
        <w:t xml:space="preserve"> varie entre 8 et 31,6% selon les zones de production.</w:t>
      </w:r>
    </w:p>
    <w:p w:rsidR="002F4AC3" w:rsidRDefault="002F4AC3" w:rsidP="009432C9">
      <w:pPr>
        <w:spacing w:before="120"/>
        <w:ind w:firstLine="0"/>
      </w:pPr>
    </w:p>
    <w:p w:rsidR="00CC7E91" w:rsidRPr="00CC7E91" w:rsidRDefault="00C950F0" w:rsidP="002F4AC3">
      <w:pPr>
        <w:pStyle w:val="Titre3"/>
        <w:numPr>
          <w:ilvl w:val="1"/>
          <w:numId w:val="35"/>
        </w:numPr>
      </w:pPr>
      <w:bookmarkStart w:id="28" w:name="_Toc299227359"/>
      <w:r w:rsidRPr="00CC7E91">
        <w:t xml:space="preserve">Impact économique du coton </w:t>
      </w:r>
      <w:r w:rsidRPr="002F4AC3">
        <w:rPr>
          <w:i/>
        </w:rPr>
        <w:t>Bt</w:t>
      </w:r>
      <w:r w:rsidRPr="00CC7E91">
        <w:t xml:space="preserve"> </w:t>
      </w:r>
      <w:r w:rsidR="00D94452">
        <w:t>dans les pays en voie de développement</w:t>
      </w:r>
      <w:bookmarkEnd w:id="28"/>
    </w:p>
    <w:p w:rsidR="00AE482F" w:rsidRPr="00D94452" w:rsidRDefault="00D94452" w:rsidP="00D94452">
      <w:pPr>
        <w:spacing w:before="240"/>
        <w:ind w:firstLine="0"/>
        <w:rPr>
          <w:szCs w:val="24"/>
        </w:rPr>
      </w:pPr>
      <w:r w:rsidRPr="00F44A2E">
        <w:t xml:space="preserve">Le coton </w:t>
      </w:r>
      <w:r w:rsidRPr="00F44A2E">
        <w:rPr>
          <w:i/>
        </w:rPr>
        <w:t>Bt</w:t>
      </w:r>
      <w:r w:rsidRPr="00F44A2E">
        <w:t xml:space="preserve"> fourni</w:t>
      </w:r>
      <w:r>
        <w:t>t un meilleur contrôle des</w:t>
      </w:r>
      <w:r w:rsidRPr="00F44A2E">
        <w:t xml:space="preserve"> pr</w:t>
      </w:r>
      <w:r>
        <w:t>incipaux lépidoptères nuisibles et permet</w:t>
      </w:r>
      <w:r w:rsidRPr="00F44A2E">
        <w:t xml:space="preserve"> des augmentations significatives des</w:t>
      </w:r>
      <w:r>
        <w:t xml:space="preserve"> rendements </w:t>
      </w:r>
      <w:r w:rsidRPr="00334327">
        <w:t xml:space="preserve">(Ismael </w:t>
      </w:r>
      <w:r w:rsidRPr="00334327">
        <w:rPr>
          <w:i/>
        </w:rPr>
        <w:t>et al.</w:t>
      </w:r>
      <w:r>
        <w:t>,</w:t>
      </w:r>
      <w:r w:rsidRPr="00334327">
        <w:t xml:space="preserve"> 2002, </w:t>
      </w:r>
      <w:r w:rsidRPr="001252FC">
        <w:t xml:space="preserve">Benedict </w:t>
      </w:r>
      <w:r>
        <w:t>et</w:t>
      </w:r>
      <w:r w:rsidRPr="001252FC">
        <w:t xml:space="preserve"> Altman 2001, Edge </w:t>
      </w:r>
      <w:r w:rsidRPr="001252FC">
        <w:rPr>
          <w:i/>
        </w:rPr>
        <w:t>et al.</w:t>
      </w:r>
      <w:r>
        <w:t>,</w:t>
      </w:r>
      <w:r w:rsidRPr="001252FC">
        <w:t xml:space="preserve"> 2001</w:t>
      </w:r>
      <w:r w:rsidRPr="00334327">
        <w:t>)</w:t>
      </w:r>
      <w:r>
        <w:t xml:space="preserve">. </w:t>
      </w:r>
      <w:r w:rsidR="00CC7E91" w:rsidRPr="00AE482F">
        <w:rPr>
          <w:szCs w:val="24"/>
        </w:rPr>
        <w:t>Compte-tenu à la fois de la vulnérabilité des producteurs aux modalités externes du marché et de l’environnement de production contraignant, les variations, d'une année à l'autre, des bénéfices de</w:t>
      </w:r>
      <w:r w:rsidR="00CC7E91">
        <w:rPr>
          <w:szCs w:val="24"/>
        </w:rPr>
        <w:t xml:space="preserve">s producteurs tirés du coton </w:t>
      </w:r>
      <w:r w:rsidR="00CC7E91" w:rsidRPr="00CC7E91">
        <w:rPr>
          <w:i/>
          <w:szCs w:val="24"/>
        </w:rPr>
        <w:t>Bt</w:t>
      </w:r>
      <w:r w:rsidR="00CC7E91" w:rsidRPr="00AE482F">
        <w:rPr>
          <w:szCs w:val="24"/>
        </w:rPr>
        <w:t xml:space="preserve"> peuvent être importante</w:t>
      </w:r>
      <w:r w:rsidR="00CC7E91">
        <w:rPr>
          <w:szCs w:val="24"/>
        </w:rPr>
        <w:t xml:space="preserve">s. </w:t>
      </w:r>
    </w:p>
    <w:p w:rsidR="00547EA1" w:rsidRDefault="004F3418" w:rsidP="00AE482F">
      <w:pPr>
        <w:spacing w:before="240"/>
        <w:ind w:firstLine="0"/>
        <w:rPr>
          <w:szCs w:val="24"/>
        </w:rPr>
      </w:pPr>
      <w:r>
        <w:rPr>
          <w:szCs w:val="24"/>
        </w:rPr>
        <w:t xml:space="preserve">En Afrique du Sud, </w:t>
      </w:r>
      <w:r w:rsidR="00AE482F" w:rsidRPr="00AE482F">
        <w:rPr>
          <w:szCs w:val="24"/>
        </w:rPr>
        <w:t>l</w:t>
      </w:r>
      <w:r>
        <w:rPr>
          <w:szCs w:val="24"/>
        </w:rPr>
        <w:t>a culture du</w:t>
      </w:r>
      <w:r w:rsidR="00AE482F" w:rsidRPr="00AE482F">
        <w:rPr>
          <w:szCs w:val="24"/>
        </w:rPr>
        <w:t xml:space="preserve"> coton </w:t>
      </w:r>
      <w:r w:rsidR="00AE482F" w:rsidRPr="00043D23">
        <w:rPr>
          <w:i/>
          <w:szCs w:val="24"/>
        </w:rPr>
        <w:t>Bt</w:t>
      </w:r>
      <w:r w:rsidR="00AE482F" w:rsidRPr="00AE482F">
        <w:rPr>
          <w:szCs w:val="24"/>
        </w:rPr>
        <w:t xml:space="preserve"> </w:t>
      </w:r>
      <w:r>
        <w:rPr>
          <w:szCs w:val="24"/>
        </w:rPr>
        <w:t xml:space="preserve">a permis </w:t>
      </w:r>
      <w:r w:rsidR="00AE482F" w:rsidRPr="00AE482F">
        <w:rPr>
          <w:szCs w:val="24"/>
        </w:rPr>
        <w:t>à la fois des rendements plus élevés et des coût</w:t>
      </w:r>
      <w:r>
        <w:rPr>
          <w:szCs w:val="24"/>
        </w:rPr>
        <w:t>s plus bas de pesticides que celle du coton conventionnel</w:t>
      </w:r>
      <w:r w:rsidR="00AE482F" w:rsidRPr="00AE482F">
        <w:rPr>
          <w:szCs w:val="24"/>
        </w:rPr>
        <w:t>, compensan</w:t>
      </w:r>
      <w:r>
        <w:rPr>
          <w:szCs w:val="24"/>
        </w:rPr>
        <w:t>t les coûts élevés de semences.</w:t>
      </w:r>
      <w:r w:rsidR="00AE482F" w:rsidRPr="00AE482F">
        <w:rPr>
          <w:szCs w:val="24"/>
        </w:rPr>
        <w:t xml:space="preserve"> </w:t>
      </w:r>
      <w:r w:rsidRPr="00AE482F">
        <w:rPr>
          <w:szCs w:val="24"/>
        </w:rPr>
        <w:t>T</w:t>
      </w:r>
      <w:r w:rsidR="00AE482F" w:rsidRPr="00AE482F">
        <w:rPr>
          <w:szCs w:val="24"/>
        </w:rPr>
        <w:t>outefois</w:t>
      </w:r>
      <w:r>
        <w:rPr>
          <w:szCs w:val="24"/>
        </w:rPr>
        <w:t>,</w:t>
      </w:r>
      <w:r w:rsidR="00AE482F" w:rsidRPr="00AE482F">
        <w:rPr>
          <w:szCs w:val="24"/>
        </w:rPr>
        <w:t xml:space="preserve"> l’écart entre les marges brutes était de 11</w:t>
      </w:r>
      <w:r w:rsidR="00043D23">
        <w:rPr>
          <w:szCs w:val="24"/>
        </w:rPr>
        <w:t xml:space="preserve"> </w:t>
      </w:r>
      <w:r>
        <w:rPr>
          <w:szCs w:val="24"/>
        </w:rPr>
        <w:t xml:space="preserve">% au cours de la campagne agricole </w:t>
      </w:r>
      <w:r w:rsidR="00AE482F" w:rsidRPr="00AE482F">
        <w:rPr>
          <w:szCs w:val="24"/>
        </w:rPr>
        <w:t>1998/</w:t>
      </w:r>
      <w:r>
        <w:rPr>
          <w:szCs w:val="24"/>
        </w:rPr>
        <w:t>19</w:t>
      </w:r>
      <w:r w:rsidR="00AE482F" w:rsidRPr="00AE482F">
        <w:rPr>
          <w:szCs w:val="24"/>
        </w:rPr>
        <w:t>99 et de 77</w:t>
      </w:r>
      <w:r w:rsidR="00043D23">
        <w:rPr>
          <w:szCs w:val="24"/>
        </w:rPr>
        <w:t xml:space="preserve"> % en 1999/2000</w:t>
      </w:r>
      <w:r w:rsidRPr="004F3418">
        <w:rPr>
          <w:szCs w:val="24"/>
        </w:rPr>
        <w:t xml:space="preserve"> </w:t>
      </w:r>
      <w:r w:rsidR="00061933">
        <w:rPr>
          <w:szCs w:val="24"/>
        </w:rPr>
        <w:t>(Ismae</w:t>
      </w:r>
      <w:r>
        <w:rPr>
          <w:szCs w:val="24"/>
        </w:rPr>
        <w:t xml:space="preserve">l </w:t>
      </w:r>
      <w:r w:rsidRPr="004F3418">
        <w:rPr>
          <w:i/>
          <w:szCs w:val="24"/>
        </w:rPr>
        <w:t>et al.</w:t>
      </w:r>
      <w:r>
        <w:rPr>
          <w:szCs w:val="24"/>
        </w:rPr>
        <w:t xml:space="preserve">, </w:t>
      </w:r>
      <w:r w:rsidRPr="00AE482F">
        <w:rPr>
          <w:szCs w:val="24"/>
        </w:rPr>
        <w:t>2002)</w:t>
      </w:r>
      <w:r w:rsidR="00043D23">
        <w:rPr>
          <w:szCs w:val="24"/>
        </w:rPr>
        <w:t xml:space="preserve">. </w:t>
      </w:r>
      <w:r w:rsidR="00AE482F" w:rsidRPr="00AE482F">
        <w:rPr>
          <w:szCs w:val="24"/>
        </w:rPr>
        <w:t xml:space="preserve">Selon les analyses qui comparent les rendements économiques par hectare entre les petits et grands producteurs d’Afrique du Sud, les petits producteurs tirent le plus profit du coton </w:t>
      </w:r>
      <w:r w:rsidR="00AE482F" w:rsidRPr="00E123A9">
        <w:rPr>
          <w:i/>
          <w:szCs w:val="24"/>
        </w:rPr>
        <w:t>Bt</w:t>
      </w:r>
      <w:r w:rsidR="00AE482F" w:rsidRPr="00AE482F">
        <w:rPr>
          <w:szCs w:val="24"/>
        </w:rPr>
        <w:t xml:space="preserve"> (</w:t>
      </w:r>
      <w:r w:rsidR="00061933">
        <w:rPr>
          <w:szCs w:val="24"/>
        </w:rPr>
        <w:t>Ismae</w:t>
      </w:r>
      <w:r w:rsidR="00547EA1" w:rsidRPr="00AE482F">
        <w:rPr>
          <w:szCs w:val="24"/>
        </w:rPr>
        <w:t>l</w:t>
      </w:r>
      <w:r w:rsidR="00AE482F" w:rsidRPr="00AE482F">
        <w:rPr>
          <w:szCs w:val="24"/>
        </w:rPr>
        <w:t xml:space="preserve"> </w:t>
      </w:r>
      <w:r w:rsidR="00AE482F" w:rsidRPr="00547EA1">
        <w:rPr>
          <w:i/>
          <w:szCs w:val="24"/>
        </w:rPr>
        <w:t>et al</w:t>
      </w:r>
      <w:r w:rsidR="00547EA1" w:rsidRPr="00547EA1">
        <w:rPr>
          <w:i/>
          <w:szCs w:val="24"/>
        </w:rPr>
        <w:t>.</w:t>
      </w:r>
      <w:r w:rsidR="00547EA1">
        <w:rPr>
          <w:szCs w:val="24"/>
        </w:rPr>
        <w:t>,</w:t>
      </w:r>
      <w:r w:rsidR="00AE482F" w:rsidRPr="00AE482F">
        <w:rPr>
          <w:szCs w:val="24"/>
        </w:rPr>
        <w:t xml:space="preserve"> 2002; Gouse </w:t>
      </w:r>
      <w:r w:rsidR="00AE482F" w:rsidRPr="00547EA1">
        <w:rPr>
          <w:i/>
          <w:szCs w:val="24"/>
        </w:rPr>
        <w:t>et al.</w:t>
      </w:r>
      <w:r w:rsidR="00547EA1">
        <w:rPr>
          <w:szCs w:val="24"/>
        </w:rPr>
        <w:t>,</w:t>
      </w:r>
      <w:r w:rsidR="00AE482F" w:rsidRPr="00AE482F">
        <w:rPr>
          <w:szCs w:val="24"/>
        </w:rPr>
        <w:t xml:space="preserve"> 2003).</w:t>
      </w:r>
    </w:p>
    <w:p w:rsidR="00547EA1" w:rsidRDefault="00547EA1" w:rsidP="00AE482F">
      <w:pPr>
        <w:spacing w:before="240"/>
        <w:ind w:firstLine="0"/>
        <w:rPr>
          <w:szCs w:val="24"/>
        </w:rPr>
      </w:pPr>
      <w:r>
        <w:rPr>
          <w:szCs w:val="24"/>
        </w:rPr>
        <w:t xml:space="preserve">Selon </w:t>
      </w:r>
      <w:r w:rsidR="00AE482F" w:rsidRPr="00AE482F">
        <w:rPr>
          <w:szCs w:val="24"/>
        </w:rPr>
        <w:t xml:space="preserve">Bennett </w:t>
      </w:r>
      <w:r w:rsidR="00AE482F" w:rsidRPr="00061933">
        <w:rPr>
          <w:i/>
          <w:szCs w:val="24"/>
        </w:rPr>
        <w:t>et al</w:t>
      </w:r>
      <w:r w:rsidR="00061933">
        <w:rPr>
          <w:szCs w:val="24"/>
        </w:rPr>
        <w:t>.</w:t>
      </w:r>
      <w:r w:rsidR="00AE482F" w:rsidRPr="00AE482F">
        <w:rPr>
          <w:szCs w:val="24"/>
        </w:rPr>
        <w:t xml:space="preserve"> (2006)</w:t>
      </w:r>
      <w:r>
        <w:rPr>
          <w:szCs w:val="24"/>
        </w:rPr>
        <w:t>,</w:t>
      </w:r>
      <w:r w:rsidRPr="00AE482F">
        <w:rPr>
          <w:szCs w:val="24"/>
        </w:rPr>
        <w:t xml:space="preserve"> les variétés de coton </w:t>
      </w:r>
      <w:r w:rsidRPr="00547EA1">
        <w:rPr>
          <w:i/>
          <w:szCs w:val="24"/>
        </w:rPr>
        <w:t>Bt</w:t>
      </w:r>
      <w:r w:rsidRPr="00AE482F">
        <w:rPr>
          <w:szCs w:val="24"/>
        </w:rPr>
        <w:t xml:space="preserve"> ont profité aux producteurs des Plaines de Makhathini</w:t>
      </w:r>
      <w:r w:rsidR="00D94452">
        <w:rPr>
          <w:szCs w:val="24"/>
        </w:rPr>
        <w:t xml:space="preserve"> (en Afrique du Sud)</w:t>
      </w:r>
      <w:r w:rsidR="005D4662" w:rsidRPr="005D4662">
        <w:rPr>
          <w:szCs w:val="24"/>
        </w:rPr>
        <w:t xml:space="preserve"> </w:t>
      </w:r>
      <w:r w:rsidR="005D4662">
        <w:rPr>
          <w:szCs w:val="24"/>
        </w:rPr>
        <w:t>dans l’ensemble</w:t>
      </w:r>
      <w:r>
        <w:rPr>
          <w:szCs w:val="24"/>
        </w:rPr>
        <w:t xml:space="preserve">. </w:t>
      </w:r>
      <w:r w:rsidR="005D4662" w:rsidRPr="00AE482F">
        <w:rPr>
          <w:szCs w:val="24"/>
        </w:rPr>
        <w:t>L</w:t>
      </w:r>
      <w:r w:rsidR="00AE482F" w:rsidRPr="00AE482F">
        <w:rPr>
          <w:szCs w:val="24"/>
        </w:rPr>
        <w:t>es producteu</w:t>
      </w:r>
      <w:r w:rsidR="005D4662">
        <w:rPr>
          <w:szCs w:val="24"/>
        </w:rPr>
        <w:t>r</w:t>
      </w:r>
      <w:r w:rsidR="00AE482F" w:rsidRPr="00AE482F">
        <w:rPr>
          <w:szCs w:val="24"/>
        </w:rPr>
        <w:t xml:space="preserve">s ayant adopté le coton </w:t>
      </w:r>
      <w:r w:rsidR="00AE482F" w:rsidRPr="00547EA1">
        <w:rPr>
          <w:i/>
          <w:szCs w:val="24"/>
        </w:rPr>
        <w:t>Bt</w:t>
      </w:r>
      <w:r w:rsidR="00AE482F" w:rsidRPr="00AE482F">
        <w:rPr>
          <w:szCs w:val="24"/>
        </w:rPr>
        <w:t xml:space="preserve"> ont obtenu des bénéfices marginaux bruts par rapport aux non-adopteurs</w:t>
      </w:r>
      <w:r w:rsidR="005D4662">
        <w:rPr>
          <w:szCs w:val="24"/>
        </w:rPr>
        <w:t xml:space="preserve">. </w:t>
      </w:r>
      <w:r w:rsidR="005D4662" w:rsidRPr="00AE482F">
        <w:rPr>
          <w:szCs w:val="24"/>
        </w:rPr>
        <w:t>M</w:t>
      </w:r>
      <w:r w:rsidR="00AE482F" w:rsidRPr="00AE482F">
        <w:rPr>
          <w:szCs w:val="24"/>
        </w:rPr>
        <w:t>ais ceci s’est particulièrement vérifié au cours des années plus pluvieuses pendant lesquelles les plus petits producteurs, cultivant moins d’un hectare de coton, obtinrent les résultats les plus négatifs</w:t>
      </w:r>
      <w:r>
        <w:rPr>
          <w:szCs w:val="24"/>
        </w:rPr>
        <w:t>.</w:t>
      </w:r>
    </w:p>
    <w:p w:rsidR="00CC7E91" w:rsidRDefault="00CC7E91" w:rsidP="00AE482F">
      <w:pPr>
        <w:spacing w:before="240"/>
        <w:ind w:firstLine="0"/>
        <w:rPr>
          <w:szCs w:val="24"/>
        </w:rPr>
      </w:pPr>
      <w:r>
        <w:rPr>
          <w:szCs w:val="24"/>
        </w:rPr>
        <w:t>Sur un</w:t>
      </w:r>
      <w:r w:rsidR="00AE482F" w:rsidRPr="00AE482F">
        <w:rPr>
          <w:szCs w:val="24"/>
        </w:rPr>
        <w:t xml:space="preserve"> échantillon de 100 producteurs</w:t>
      </w:r>
      <w:r>
        <w:rPr>
          <w:szCs w:val="24"/>
        </w:rPr>
        <w:t>, d</w:t>
      </w:r>
      <w:r w:rsidR="00AE482F" w:rsidRPr="00AE482F">
        <w:rPr>
          <w:szCs w:val="24"/>
        </w:rPr>
        <w:t xml:space="preserve">es chercheurs </w:t>
      </w:r>
      <w:r>
        <w:rPr>
          <w:szCs w:val="24"/>
        </w:rPr>
        <w:t xml:space="preserve">en </w:t>
      </w:r>
      <w:r w:rsidR="00AE482F" w:rsidRPr="00AE482F">
        <w:rPr>
          <w:szCs w:val="24"/>
        </w:rPr>
        <w:t>adoptant des modèles déterministes de frontières (</w:t>
      </w:r>
      <w:r w:rsidR="00061933">
        <w:rPr>
          <w:szCs w:val="24"/>
        </w:rPr>
        <w:t>Ismae</w:t>
      </w:r>
      <w:r w:rsidR="00061933" w:rsidRPr="00AE482F">
        <w:rPr>
          <w:szCs w:val="24"/>
        </w:rPr>
        <w:t>l</w:t>
      </w:r>
      <w:r w:rsidR="00AE482F" w:rsidRPr="00AE482F">
        <w:rPr>
          <w:szCs w:val="24"/>
        </w:rPr>
        <w:t xml:space="preserve"> </w:t>
      </w:r>
      <w:r w:rsidR="00AE482F" w:rsidRPr="005D4662">
        <w:rPr>
          <w:i/>
          <w:szCs w:val="24"/>
        </w:rPr>
        <w:t>et al.</w:t>
      </w:r>
      <w:r w:rsidR="00AE482F" w:rsidRPr="00AE482F">
        <w:rPr>
          <w:szCs w:val="24"/>
        </w:rPr>
        <w:t xml:space="preserve"> 2002), des modèles de frontières stochastiques (Thirtle </w:t>
      </w:r>
      <w:r w:rsidR="00AE482F" w:rsidRPr="00CC7E91">
        <w:rPr>
          <w:i/>
          <w:szCs w:val="24"/>
        </w:rPr>
        <w:t>et al.</w:t>
      </w:r>
      <w:r w:rsidR="00AE482F" w:rsidRPr="00AE482F">
        <w:rPr>
          <w:szCs w:val="24"/>
        </w:rPr>
        <w:t xml:space="preserve"> 2003 ; Ismael </w:t>
      </w:r>
      <w:r w:rsidR="00AE482F" w:rsidRPr="00CC7E91">
        <w:rPr>
          <w:i/>
          <w:szCs w:val="24"/>
        </w:rPr>
        <w:t>et al.</w:t>
      </w:r>
      <w:r w:rsidR="00AE482F" w:rsidRPr="00AE482F">
        <w:rPr>
          <w:szCs w:val="24"/>
        </w:rPr>
        <w:t xml:space="preserve"> 2002) et une analyse d'enveloppes de données (Gouse </w:t>
      </w:r>
      <w:r w:rsidR="00AE482F" w:rsidRPr="00CC7E91">
        <w:rPr>
          <w:i/>
          <w:szCs w:val="24"/>
        </w:rPr>
        <w:t>et al.</w:t>
      </w:r>
      <w:r w:rsidR="00AE482F" w:rsidRPr="00AE482F">
        <w:rPr>
          <w:szCs w:val="24"/>
        </w:rPr>
        <w:t xml:space="preserve"> 2003</w:t>
      </w:r>
      <w:r>
        <w:rPr>
          <w:szCs w:val="24"/>
        </w:rPr>
        <w:t>)</w:t>
      </w:r>
      <w:r w:rsidR="00AE482F" w:rsidRPr="00AE482F">
        <w:rPr>
          <w:szCs w:val="24"/>
        </w:rPr>
        <w:t xml:space="preserve"> ont découvert que les producteurs de coton </w:t>
      </w:r>
      <w:r w:rsidR="00AE482F" w:rsidRPr="00CC7E91">
        <w:rPr>
          <w:i/>
          <w:szCs w:val="24"/>
        </w:rPr>
        <w:t>Bt</w:t>
      </w:r>
      <w:r w:rsidR="00AE482F" w:rsidRPr="00AE482F">
        <w:rPr>
          <w:szCs w:val="24"/>
        </w:rPr>
        <w:t>, qu’il s’agisse de petits ou de grands producteurs, étaient techniquement plus efficaces que les producteurs de coton non-</w:t>
      </w:r>
      <w:r w:rsidR="00AE482F" w:rsidRPr="00CC7E91">
        <w:rPr>
          <w:i/>
          <w:szCs w:val="24"/>
        </w:rPr>
        <w:t>Bt</w:t>
      </w:r>
      <w:r w:rsidR="00AE482F" w:rsidRPr="00AE482F">
        <w:rPr>
          <w:szCs w:val="24"/>
        </w:rPr>
        <w:t>.</w:t>
      </w:r>
    </w:p>
    <w:p w:rsidR="00AE482F" w:rsidRPr="00AE482F" w:rsidRDefault="00D94452" w:rsidP="00AE482F">
      <w:pPr>
        <w:spacing w:before="240"/>
        <w:ind w:firstLine="0"/>
        <w:rPr>
          <w:szCs w:val="24"/>
        </w:rPr>
      </w:pPr>
      <w:r w:rsidRPr="00AE482F">
        <w:rPr>
          <w:szCs w:val="24"/>
        </w:rPr>
        <w:t>En Chine</w:t>
      </w:r>
      <w:r>
        <w:rPr>
          <w:szCs w:val="24"/>
        </w:rPr>
        <w:t>,</w:t>
      </w:r>
      <w:r w:rsidRPr="00AE482F">
        <w:rPr>
          <w:szCs w:val="24"/>
        </w:rPr>
        <w:t xml:space="preserve"> </w:t>
      </w:r>
      <w:r w:rsidR="00AE482F" w:rsidRPr="00AE482F">
        <w:rPr>
          <w:szCs w:val="24"/>
        </w:rPr>
        <w:t>F</w:t>
      </w:r>
      <w:r w:rsidR="009B4552">
        <w:rPr>
          <w:szCs w:val="24"/>
        </w:rPr>
        <w:t xml:space="preserve">ok </w:t>
      </w:r>
      <w:r w:rsidR="009B4552" w:rsidRPr="00061933">
        <w:rPr>
          <w:i/>
          <w:szCs w:val="24"/>
        </w:rPr>
        <w:t>et al.</w:t>
      </w:r>
      <w:r w:rsidR="009B4552">
        <w:rPr>
          <w:szCs w:val="24"/>
        </w:rPr>
        <w:t xml:space="preserve"> </w:t>
      </w:r>
      <w:r w:rsidR="00AE482F" w:rsidRPr="00AE482F">
        <w:rPr>
          <w:szCs w:val="24"/>
        </w:rPr>
        <w:t xml:space="preserve">(2005) confirment la réussite du coton </w:t>
      </w:r>
      <w:r w:rsidR="00AE482F" w:rsidRPr="00C322EB">
        <w:rPr>
          <w:i/>
          <w:szCs w:val="24"/>
        </w:rPr>
        <w:t>Bt</w:t>
      </w:r>
      <w:r w:rsidR="00AE482F" w:rsidRPr="00AE482F">
        <w:rPr>
          <w:szCs w:val="24"/>
        </w:rPr>
        <w:t xml:space="preserve"> dans la région du Fleuve Jaune où la résistance aux insecticides a évolué et où les producteurs ont appliqué 10-12 traitements, comparés</w:t>
      </w:r>
      <w:r w:rsidR="00F77F08">
        <w:rPr>
          <w:szCs w:val="24"/>
        </w:rPr>
        <w:t xml:space="preserve"> à 2-4 dans la plupart des pays.</w:t>
      </w:r>
      <w:r w:rsidR="00AE482F" w:rsidRPr="00AE482F">
        <w:rPr>
          <w:szCs w:val="24"/>
        </w:rPr>
        <w:t xml:space="preserve"> Ils soulignent l’importance d’un certain nombre de facteurs tels que 1) la décentralisation des efforts d’amélioration génétique en Chine qui contribue à une « richesse enviable des variétés de coton », 2) des coûts de semences faibles à la fois pour les hybrides et les variétés de coton nouvellement diffusées, 3) la nature concurrentielle du marché de semences et 4) une prime réelle de prix en raison des contrôles d’importations en vigueur dans l’industrie nationale du coton et cela  en dépit de l'élimination des prix de soutien et des subventions. </w:t>
      </w:r>
    </w:p>
    <w:p w:rsidR="00AE482F" w:rsidRDefault="00AE482F" w:rsidP="00FC3527">
      <w:pPr>
        <w:spacing w:before="240"/>
        <w:ind w:firstLine="0"/>
        <w:rPr>
          <w:szCs w:val="24"/>
        </w:rPr>
      </w:pPr>
      <w:r w:rsidRPr="00AE482F">
        <w:rPr>
          <w:szCs w:val="24"/>
        </w:rPr>
        <w:t xml:space="preserve">Les études réalisées en Inde illustrent plusieurs éléments d’évaluation de l’impact à l’échelle du producteur qui sont d’une importance </w:t>
      </w:r>
      <w:r w:rsidRPr="007A453D">
        <w:rPr>
          <w:szCs w:val="24"/>
        </w:rPr>
        <w:t>majeure</w:t>
      </w:r>
      <w:r w:rsidR="00D94452">
        <w:rPr>
          <w:szCs w:val="24"/>
        </w:rPr>
        <w:t xml:space="preserve">. </w:t>
      </w:r>
      <w:r w:rsidRPr="00AE482F">
        <w:rPr>
          <w:szCs w:val="24"/>
        </w:rPr>
        <w:t xml:space="preserve">Bennett </w:t>
      </w:r>
      <w:r w:rsidRPr="007A453D">
        <w:rPr>
          <w:i/>
          <w:szCs w:val="24"/>
        </w:rPr>
        <w:t>et</w:t>
      </w:r>
      <w:r w:rsidRPr="00AE482F">
        <w:rPr>
          <w:szCs w:val="24"/>
        </w:rPr>
        <w:t xml:space="preserve"> </w:t>
      </w:r>
      <w:r w:rsidR="00C322EB" w:rsidRPr="007A453D">
        <w:rPr>
          <w:i/>
          <w:szCs w:val="24"/>
        </w:rPr>
        <w:t>al</w:t>
      </w:r>
      <w:r w:rsidR="00C322EB">
        <w:rPr>
          <w:szCs w:val="24"/>
        </w:rPr>
        <w:t>.</w:t>
      </w:r>
      <w:r w:rsidR="009B4552">
        <w:rPr>
          <w:szCs w:val="24"/>
        </w:rPr>
        <w:t xml:space="preserve"> et Morse </w:t>
      </w:r>
      <w:r w:rsidR="009B4552" w:rsidRPr="007A453D">
        <w:rPr>
          <w:i/>
          <w:szCs w:val="24"/>
        </w:rPr>
        <w:t>et</w:t>
      </w:r>
      <w:r w:rsidR="009B4552">
        <w:rPr>
          <w:szCs w:val="24"/>
        </w:rPr>
        <w:t xml:space="preserve"> </w:t>
      </w:r>
      <w:r w:rsidR="009B4552" w:rsidRPr="007A453D">
        <w:rPr>
          <w:i/>
          <w:szCs w:val="24"/>
        </w:rPr>
        <w:t>al</w:t>
      </w:r>
      <w:r w:rsidR="009B4552">
        <w:rPr>
          <w:szCs w:val="24"/>
        </w:rPr>
        <w:t xml:space="preserve">. </w:t>
      </w:r>
      <w:r w:rsidRPr="00AE482F">
        <w:rPr>
          <w:szCs w:val="24"/>
        </w:rPr>
        <w:t>(2005) ont procédé à l’analyse de données provenant de plu</w:t>
      </w:r>
      <w:r w:rsidR="009B4552">
        <w:rPr>
          <w:szCs w:val="24"/>
        </w:rPr>
        <w:t xml:space="preserve">s de 9.000 parcelles de coton. </w:t>
      </w:r>
      <w:r w:rsidRPr="00AE482F">
        <w:rPr>
          <w:szCs w:val="24"/>
        </w:rPr>
        <w:t xml:space="preserve">Les marges brutes par hectare étaient plus élevées dans les parcelles de </w:t>
      </w:r>
      <w:r w:rsidRPr="007A453D">
        <w:rPr>
          <w:i/>
          <w:szCs w:val="24"/>
        </w:rPr>
        <w:t>Bt</w:t>
      </w:r>
      <w:r w:rsidRPr="00AE482F">
        <w:rPr>
          <w:szCs w:val="24"/>
        </w:rPr>
        <w:t>, mais la différence était beaucoup plus importante en 2003 qu’en 2002, avec des différences géographiques entre le</w:t>
      </w:r>
      <w:r w:rsidR="00C322EB">
        <w:rPr>
          <w:szCs w:val="24"/>
        </w:rPr>
        <w:t xml:space="preserve">s sous-régions. </w:t>
      </w:r>
      <w:r w:rsidR="009B4552">
        <w:rPr>
          <w:szCs w:val="24"/>
        </w:rPr>
        <w:t xml:space="preserve">Bennett </w:t>
      </w:r>
      <w:r w:rsidR="009B4552" w:rsidRPr="007A453D">
        <w:rPr>
          <w:i/>
          <w:szCs w:val="24"/>
        </w:rPr>
        <w:t>et</w:t>
      </w:r>
      <w:r w:rsidR="009B4552">
        <w:rPr>
          <w:szCs w:val="24"/>
        </w:rPr>
        <w:t xml:space="preserve"> </w:t>
      </w:r>
      <w:r w:rsidR="009B4552" w:rsidRPr="007A453D">
        <w:rPr>
          <w:i/>
          <w:szCs w:val="24"/>
        </w:rPr>
        <w:t>al</w:t>
      </w:r>
      <w:r w:rsidR="009B4552" w:rsidRPr="007A453D">
        <w:rPr>
          <w:szCs w:val="24"/>
        </w:rPr>
        <w:t>.</w:t>
      </w:r>
      <w:r w:rsidRPr="00AE482F">
        <w:rPr>
          <w:szCs w:val="24"/>
        </w:rPr>
        <w:t xml:space="preserve"> (2006) ont procédé à l’estimation d’une fonction de production qui introduit l’utilisation d‘hybrides </w:t>
      </w:r>
      <w:r w:rsidRPr="00C322EB">
        <w:rPr>
          <w:i/>
          <w:szCs w:val="24"/>
        </w:rPr>
        <w:t>Bt</w:t>
      </w:r>
      <w:r w:rsidRPr="00AE482F">
        <w:rPr>
          <w:szCs w:val="24"/>
        </w:rPr>
        <w:t xml:space="preserve"> comme variable de déplacement et d’interaction. Leur échantillon est large et rassemble des données provenant de coupes transversales et de séries chronologiques enregistrées au niveau des parcelles. Les données ont été collectées par les spécialistes en vulgarisation de la compagnie. Leur analyse a confirmé les variations géographiques et temporelles de la prod</w:t>
      </w:r>
      <w:r w:rsidR="007A453D">
        <w:rPr>
          <w:szCs w:val="24"/>
        </w:rPr>
        <w:t xml:space="preserve">uctivité partielle du coton </w:t>
      </w:r>
      <w:r w:rsidR="007A453D" w:rsidRPr="007A453D">
        <w:rPr>
          <w:i/>
          <w:szCs w:val="24"/>
        </w:rPr>
        <w:t>Bt</w:t>
      </w:r>
      <w:r w:rsidR="007A453D">
        <w:rPr>
          <w:szCs w:val="24"/>
        </w:rPr>
        <w:t>.</w:t>
      </w:r>
      <w:r w:rsidRPr="00AE482F">
        <w:rPr>
          <w:szCs w:val="24"/>
        </w:rPr>
        <w:t xml:space="preserve"> Dans certaines zones, ils ont déterminé que les producteurs n’en tiraient aucun profit. </w:t>
      </w:r>
    </w:p>
    <w:p w:rsidR="003F1E60" w:rsidRDefault="003F1E60" w:rsidP="00FC3527">
      <w:pPr>
        <w:spacing w:before="240"/>
        <w:ind w:firstLine="0"/>
        <w:rPr>
          <w:szCs w:val="24"/>
        </w:rPr>
      </w:pPr>
    </w:p>
    <w:p w:rsidR="00B31D2A" w:rsidRDefault="00B31D2A" w:rsidP="003F1E60">
      <w:pPr>
        <w:pStyle w:val="Titre3"/>
        <w:numPr>
          <w:ilvl w:val="1"/>
          <w:numId w:val="35"/>
        </w:numPr>
      </w:pPr>
      <w:bookmarkStart w:id="29" w:name="_Toc299227360"/>
      <w:r>
        <w:t>Notions d’efficacité et de rentabilité</w:t>
      </w:r>
      <w:bookmarkEnd w:id="29"/>
    </w:p>
    <w:p w:rsidR="00B31D2A" w:rsidRPr="00ED5E47" w:rsidRDefault="00B31D2A" w:rsidP="003F1E60">
      <w:pPr>
        <w:pStyle w:val="Titre4"/>
        <w:numPr>
          <w:ilvl w:val="2"/>
          <w:numId w:val="35"/>
        </w:numPr>
      </w:pPr>
      <w:bookmarkStart w:id="30" w:name="_Toc299227361"/>
      <w:r>
        <w:t>C</w:t>
      </w:r>
      <w:r w:rsidRPr="00ED5E47">
        <w:t>oncepts de rentabilité</w:t>
      </w:r>
      <w:bookmarkEnd w:id="30"/>
    </w:p>
    <w:p w:rsidR="00B31D2A" w:rsidRDefault="00B31D2A" w:rsidP="00B31D2A">
      <w:pPr>
        <w:spacing w:before="240"/>
        <w:ind w:firstLine="0"/>
      </w:pPr>
      <w:r w:rsidRPr="003A0664">
        <w:t>La notion de rentabilité est un concept général qui s’exprime par un rapport entre les résultats et les moyens mis en œuvre (Khalaifi, 1985). L’analyse économique et financière des exploitations agricoles distin</w:t>
      </w:r>
      <w:r>
        <w:t>gue la rentabilité économique de</w:t>
      </w:r>
      <w:r w:rsidRPr="003A0664">
        <w:t xml:space="preserve"> la rentabilité financière.</w:t>
      </w:r>
    </w:p>
    <w:p w:rsidR="00B31D2A" w:rsidRDefault="00B31D2A" w:rsidP="00B31D2A">
      <w:pPr>
        <w:spacing w:before="240"/>
        <w:ind w:firstLine="0"/>
      </w:pPr>
      <w:r w:rsidRPr="003A0664">
        <w:t>L'analyse financière utilise les prix directement payés ou reçus par le producteur alors que</w:t>
      </w:r>
      <w:r w:rsidRPr="003A0664">
        <w:rPr>
          <w:bCs/>
          <w:color w:val="000000"/>
          <w:szCs w:val="24"/>
        </w:rPr>
        <w:t xml:space="preserve"> l'analyse économique prend en compte les effets exercés par des décisions de politique générale sur des individus, l'environnement et l'économie de la localité, et aussi les effets secondaires et indirects des investissements (FAO, 2006). Dans la pratique, la rentabilité économique se préoccupe de réaliser au mieux les</w:t>
      </w:r>
      <w:r w:rsidRPr="003A0664">
        <w:rPr>
          <w:b/>
          <w:bCs/>
          <w:color w:val="000000"/>
          <w:szCs w:val="24"/>
        </w:rPr>
        <w:t xml:space="preserve"> </w:t>
      </w:r>
      <w:r w:rsidRPr="003A0664">
        <w:rPr>
          <w:bCs/>
          <w:color w:val="000000"/>
          <w:szCs w:val="24"/>
        </w:rPr>
        <w:t>objectifs de développement à moyen ou à long terme d’une région ou d’un pays définis par exemple dans un plan de développement lorsqu’il y en a (Bikienga, 2007).</w:t>
      </w:r>
    </w:p>
    <w:p w:rsidR="00B31D2A" w:rsidRDefault="00B31D2A" w:rsidP="003F1E60">
      <w:pPr>
        <w:pStyle w:val="Titre4"/>
        <w:numPr>
          <w:ilvl w:val="2"/>
          <w:numId w:val="35"/>
        </w:numPr>
      </w:pPr>
      <w:bookmarkStart w:id="31" w:name="_Toc299227362"/>
      <w:r w:rsidRPr="003A0664">
        <w:t>Not</w:t>
      </w:r>
      <w:r>
        <w:t>ion d’efficacité</w:t>
      </w:r>
      <w:bookmarkEnd w:id="31"/>
      <w:r w:rsidRPr="003A0664">
        <w:t xml:space="preserve"> </w:t>
      </w:r>
    </w:p>
    <w:p w:rsidR="00B31D2A" w:rsidRDefault="00B31D2A" w:rsidP="00B31D2A">
      <w:pPr>
        <w:spacing w:before="240"/>
        <w:ind w:firstLine="0"/>
      </w:pPr>
      <w:r w:rsidRPr="003A0664">
        <w:t>Les travaux de Farrell (1957) ont permis de d</w:t>
      </w:r>
      <w:r>
        <w:t>istinguer trois types d’effica</w:t>
      </w:r>
      <w:r w:rsidRPr="003A0664">
        <w:t>c</w:t>
      </w:r>
      <w:r>
        <w:t>ité qui sont l'efficacité technique, l'efficacité allocative et l'efficacité</w:t>
      </w:r>
      <w:r w:rsidRPr="003A0664">
        <w:t xml:space="preserve"> économique.</w:t>
      </w:r>
    </w:p>
    <w:p w:rsidR="00B31D2A" w:rsidRDefault="00B31D2A" w:rsidP="00B31D2A">
      <w:pPr>
        <w:spacing w:before="240"/>
        <w:ind w:firstLine="0"/>
      </w:pPr>
      <w:r>
        <w:rPr>
          <w:iCs/>
        </w:rPr>
        <w:t>L’efficacité</w:t>
      </w:r>
      <w:r w:rsidRPr="003A0664">
        <w:rPr>
          <w:iCs/>
        </w:rPr>
        <w:t xml:space="preserve"> technique </w:t>
      </w:r>
      <w:r w:rsidRPr="003A0664">
        <w:t>mesure la capacité d’un système à produire un maximum d’output en utilisant une quantité d’input donnée. C’est le niveau d'output qui représente la frontière de production.</w:t>
      </w:r>
    </w:p>
    <w:p w:rsidR="00B31D2A" w:rsidRDefault="00B31D2A" w:rsidP="00B31D2A">
      <w:pPr>
        <w:spacing w:before="240"/>
        <w:ind w:firstLine="0"/>
      </w:pPr>
      <w:r>
        <w:rPr>
          <w:iCs/>
        </w:rPr>
        <w:t>L'efficacité</w:t>
      </w:r>
      <w:r w:rsidRPr="003A0664">
        <w:rPr>
          <w:iCs/>
        </w:rPr>
        <w:t xml:space="preserve"> allocative </w:t>
      </w:r>
      <w:r w:rsidRPr="003A0664">
        <w:t>consiste en la maximisation de la production en utilisant la combinaison la moins coûteuse d'intrants. Elle prend en compte les prix des intrants et la seule bonne combinaison des intrants est celle qui vérifie que le rapport des taux marginaux de substitution est égal au rapport des prix. En d'autres termes, il faut que le producteur égalise la valeur marginale du produit aux coûts marginaux des facteurs.</w:t>
      </w:r>
    </w:p>
    <w:p w:rsidR="00B31D2A" w:rsidRPr="003A0664" w:rsidRDefault="00B31D2A" w:rsidP="00B31D2A">
      <w:pPr>
        <w:spacing w:before="240"/>
        <w:ind w:firstLine="0"/>
      </w:pPr>
      <w:r>
        <w:rPr>
          <w:iCs/>
        </w:rPr>
        <w:t>L’efficacité</w:t>
      </w:r>
      <w:r w:rsidRPr="003A0664">
        <w:rPr>
          <w:iCs/>
        </w:rPr>
        <w:t xml:space="preserve"> économique </w:t>
      </w:r>
      <w:r w:rsidRPr="003A0664">
        <w:t>prend en compte les deux précédents (l’effi</w:t>
      </w:r>
      <w:r>
        <w:t>cacité technique et l’efficacité</w:t>
      </w:r>
      <w:r w:rsidRPr="003A0664">
        <w:t xml:space="preserve"> allocative). Elle correspond au niveau d’output optimum issu d’une combinaison output-input la moins coûteuse. Cette complémentarité permet de disposer de critères valables pour évaluer le degré de performance d'un système productif.</w:t>
      </w:r>
    </w:p>
    <w:p w:rsidR="00B31D2A" w:rsidRDefault="00B31D2A" w:rsidP="00B31D2A">
      <w:pPr>
        <w:spacing w:before="240"/>
        <w:ind w:firstLine="0"/>
      </w:pPr>
      <w:r>
        <w:t>Dans la présente étude, l’efficacité</w:t>
      </w:r>
      <w:r w:rsidRPr="003A0664">
        <w:t xml:space="preserve"> est entendue au sens de l’effic</w:t>
      </w:r>
      <w:r>
        <w:t>acité</w:t>
      </w:r>
      <w:r w:rsidRPr="003A0664">
        <w:t xml:space="preserve"> technique, qui ne fait pas référence aux prix. L’effi</w:t>
      </w:r>
      <w:r>
        <w:t>cacité</w:t>
      </w:r>
      <w:r w:rsidRPr="003A0664">
        <w:t xml:space="preserve"> technique des producteurs de coton est étudiée à travers la frontière de</w:t>
      </w:r>
      <w:r>
        <w:t xml:space="preserve"> la</w:t>
      </w:r>
      <w:r w:rsidRPr="003A0664">
        <w:t xml:space="preserve"> production.</w:t>
      </w:r>
    </w:p>
    <w:p w:rsidR="00B31D2A" w:rsidRDefault="00B31D2A" w:rsidP="00B31D2A">
      <w:pPr>
        <w:spacing w:before="240"/>
        <w:ind w:firstLine="0"/>
        <w:rPr>
          <w:bCs/>
        </w:rPr>
      </w:pPr>
      <w:r w:rsidRPr="003A0664">
        <w:t>La fonction frontière de production définit la quantité maximale d’output qui peut être produite pour une technologie ou un vecteur d’inputs donné.</w:t>
      </w:r>
      <w:r w:rsidRPr="003A0664">
        <w:rPr>
          <w:bCs/>
        </w:rPr>
        <w:t xml:space="preserve"> Pour Perelman (1996), la frontière est une sorte d’enveloppe, qui coïncide souvent avec l’ensemble des points identifiés comme représentatifs de la meilleure pratique dans le domaine de la production, et par rapport à laquelle, la performance de chaque entreprise pourra être comparée.</w:t>
      </w:r>
    </w:p>
    <w:p w:rsidR="00B31D2A" w:rsidRPr="003A0664" w:rsidRDefault="00B31D2A" w:rsidP="00FC3527">
      <w:pPr>
        <w:spacing w:before="240"/>
        <w:ind w:firstLine="0"/>
        <w:rPr>
          <w:szCs w:val="24"/>
        </w:rPr>
      </w:pPr>
    </w:p>
    <w:p w:rsidR="00FF32F3" w:rsidRPr="003A0664" w:rsidRDefault="00E460D5" w:rsidP="009B4552">
      <w:pPr>
        <w:pStyle w:val="Titre2"/>
      </w:pPr>
      <w:r w:rsidRPr="003A0664">
        <w:br w:type="page"/>
      </w:r>
      <w:bookmarkStart w:id="32" w:name="_Toc299227363"/>
      <w:r w:rsidR="00F52E8B" w:rsidRPr="003A0664">
        <w:t>Chapitre</w:t>
      </w:r>
      <w:r w:rsidR="00114916" w:rsidRPr="003A0664">
        <w:t xml:space="preserve"> II</w:t>
      </w:r>
      <w:r w:rsidR="00D83994" w:rsidRPr="003A0664">
        <w:t> : M</w:t>
      </w:r>
      <w:r w:rsidR="00F52E8B" w:rsidRPr="003A0664">
        <w:t>éthodologie</w:t>
      </w:r>
      <w:bookmarkEnd w:id="32"/>
    </w:p>
    <w:p w:rsidR="008245D1" w:rsidRPr="003A0664" w:rsidRDefault="008245D1" w:rsidP="003F1E60">
      <w:pPr>
        <w:pStyle w:val="Titre3"/>
        <w:numPr>
          <w:ilvl w:val="1"/>
          <w:numId w:val="36"/>
        </w:numPr>
      </w:pPr>
      <w:bookmarkStart w:id="33" w:name="_Toc293919380"/>
      <w:bookmarkStart w:id="34" w:name="_Toc299227364"/>
      <w:r w:rsidRPr="003A0664">
        <w:t>Méthode de recherche</w:t>
      </w:r>
      <w:bookmarkEnd w:id="33"/>
      <w:bookmarkEnd w:id="34"/>
    </w:p>
    <w:p w:rsidR="008245D1" w:rsidRPr="003A0664" w:rsidRDefault="008245D1" w:rsidP="003F1E60">
      <w:pPr>
        <w:pStyle w:val="Titre4"/>
        <w:numPr>
          <w:ilvl w:val="2"/>
          <w:numId w:val="36"/>
        </w:numPr>
      </w:pPr>
      <w:bookmarkStart w:id="35" w:name="_Toc293919381"/>
      <w:bookmarkStart w:id="36" w:name="_Toc299227365"/>
      <w:r w:rsidRPr="003A0664">
        <w:t>Justification du choix de la zone d’étude</w:t>
      </w:r>
      <w:bookmarkEnd w:id="35"/>
      <w:bookmarkEnd w:id="36"/>
    </w:p>
    <w:p w:rsidR="000C6E7A" w:rsidRDefault="004E0446" w:rsidP="00B67CDF">
      <w:pPr>
        <w:ind w:firstLine="0"/>
        <w:rPr>
          <w:szCs w:val="24"/>
        </w:rPr>
      </w:pPr>
      <w:bookmarkStart w:id="37" w:name="_Toc293919382"/>
      <w:r w:rsidRPr="000020CF">
        <w:rPr>
          <w:szCs w:val="24"/>
        </w:rPr>
        <w:t xml:space="preserve">L’étude </w:t>
      </w:r>
      <w:r>
        <w:rPr>
          <w:szCs w:val="24"/>
        </w:rPr>
        <w:t xml:space="preserve">a été </w:t>
      </w:r>
      <w:r w:rsidRPr="000020CF">
        <w:rPr>
          <w:szCs w:val="24"/>
        </w:rPr>
        <w:t xml:space="preserve">conduite dans la zone </w:t>
      </w:r>
      <w:r>
        <w:rPr>
          <w:szCs w:val="24"/>
        </w:rPr>
        <w:t>SOFITEX</w:t>
      </w:r>
      <w:r w:rsidRPr="000020CF">
        <w:rPr>
          <w:szCs w:val="24"/>
        </w:rPr>
        <w:t xml:space="preserve">. </w:t>
      </w:r>
      <w:r>
        <w:rPr>
          <w:szCs w:val="24"/>
        </w:rPr>
        <w:t>Cela s’explique par le fait que</w:t>
      </w:r>
      <w:r w:rsidRPr="000020CF">
        <w:rPr>
          <w:szCs w:val="24"/>
        </w:rPr>
        <w:t xml:space="preserve"> </w:t>
      </w:r>
      <w:r>
        <w:rPr>
          <w:szCs w:val="24"/>
        </w:rPr>
        <w:t>cette</w:t>
      </w:r>
      <w:r w:rsidRPr="000020CF">
        <w:rPr>
          <w:szCs w:val="24"/>
        </w:rPr>
        <w:t xml:space="preserve"> zone abrite une diversité d’exploitations avec des producteurs ouverts aux innovations technologiques</w:t>
      </w:r>
      <w:r>
        <w:rPr>
          <w:szCs w:val="24"/>
        </w:rPr>
        <w:t xml:space="preserve"> et par</w:t>
      </w:r>
      <w:r w:rsidRPr="000020CF">
        <w:rPr>
          <w:szCs w:val="24"/>
        </w:rPr>
        <w:t xml:space="preserve"> son potentiel agricole</w:t>
      </w:r>
      <w:r>
        <w:rPr>
          <w:szCs w:val="24"/>
        </w:rPr>
        <w:t xml:space="preserve">, soit environ 90 </w:t>
      </w:r>
      <w:r w:rsidRPr="000020CF">
        <w:rPr>
          <w:szCs w:val="24"/>
        </w:rPr>
        <w:t xml:space="preserve">% de la production nationale </w:t>
      </w:r>
      <w:r>
        <w:rPr>
          <w:szCs w:val="24"/>
        </w:rPr>
        <w:t xml:space="preserve">de </w:t>
      </w:r>
      <w:r w:rsidRPr="000020CF">
        <w:rPr>
          <w:szCs w:val="24"/>
        </w:rPr>
        <w:t>coton</w:t>
      </w:r>
      <w:r>
        <w:rPr>
          <w:szCs w:val="24"/>
        </w:rPr>
        <w:t xml:space="preserve"> </w:t>
      </w:r>
      <w:r>
        <w:t>(SOFITEX, 2007)</w:t>
      </w:r>
      <w:r w:rsidRPr="000020CF">
        <w:rPr>
          <w:szCs w:val="24"/>
        </w:rPr>
        <w:t>.</w:t>
      </w:r>
    </w:p>
    <w:p w:rsidR="00B67CDF" w:rsidRPr="00B67CDF" w:rsidRDefault="00B67CDF" w:rsidP="00B67CDF">
      <w:pPr>
        <w:ind w:firstLine="0"/>
        <w:rPr>
          <w:szCs w:val="24"/>
        </w:rPr>
      </w:pPr>
    </w:p>
    <w:p w:rsidR="008245D1" w:rsidRPr="003A0664" w:rsidRDefault="008245D1" w:rsidP="003F1E60">
      <w:pPr>
        <w:pStyle w:val="Titre4"/>
        <w:numPr>
          <w:ilvl w:val="2"/>
          <w:numId w:val="36"/>
        </w:numPr>
      </w:pPr>
      <w:bookmarkStart w:id="38" w:name="_Toc299227366"/>
      <w:r w:rsidRPr="003A0664">
        <w:t>Justification du choix des sites de l’étude</w:t>
      </w:r>
      <w:bookmarkEnd w:id="37"/>
      <w:bookmarkEnd w:id="38"/>
    </w:p>
    <w:p w:rsidR="00C03F80" w:rsidRDefault="004E0446" w:rsidP="00414E97">
      <w:pPr>
        <w:tabs>
          <w:tab w:val="left" w:pos="13200"/>
        </w:tabs>
        <w:ind w:firstLine="0"/>
      </w:pPr>
      <w:r w:rsidRPr="003579C8">
        <w:t>L’étude a concerné la zone sèche à pluviométrie comprise entre 600 et 800 mm (zone de Solenzo) plus spécifiquement le</w:t>
      </w:r>
      <w:r>
        <w:t>s</w:t>
      </w:r>
      <w:r w:rsidRPr="003579C8">
        <w:t xml:space="preserve"> village</w:t>
      </w:r>
      <w:r>
        <w:t>s</w:t>
      </w:r>
      <w:r w:rsidRPr="003579C8">
        <w:t xml:space="preserve"> de Daboura</w:t>
      </w:r>
      <w:r>
        <w:t xml:space="preserve"> et de Dissankui</w:t>
      </w:r>
      <w:r w:rsidR="00522F14">
        <w:t xml:space="preserve"> (situé à 10 km de Daboura)</w:t>
      </w:r>
      <w:r w:rsidRPr="003579C8">
        <w:t>, la zone intermédiaire avec une pluviométrie comprise entre 800 et 1000 mm dont le village de Gombélèdougou et le</w:t>
      </w:r>
      <w:r>
        <w:t>s</w:t>
      </w:r>
      <w:r w:rsidRPr="003579C8">
        <w:t xml:space="preserve"> village</w:t>
      </w:r>
      <w:r>
        <w:t>s</w:t>
      </w:r>
      <w:r w:rsidRPr="003579C8">
        <w:t xml:space="preserve"> de Sidéradougou</w:t>
      </w:r>
      <w:r>
        <w:t>, de Dèguè dèguè</w:t>
      </w:r>
      <w:r w:rsidR="00522F14">
        <w:t xml:space="preserve"> (situé à 15 Km de Sidéradougou)</w:t>
      </w:r>
      <w:r>
        <w:t xml:space="preserve"> et de Noumousso</w:t>
      </w:r>
      <w:r w:rsidRPr="003579C8">
        <w:t xml:space="preserve"> </w:t>
      </w:r>
      <w:r w:rsidR="00522F14">
        <w:t xml:space="preserve">(à 10 Km de Sidéradougou) </w:t>
      </w:r>
      <w:r w:rsidRPr="003579C8">
        <w:t>dans la zone humide avec 1000 à 1200 mm de pluie par an. Ce choix se justifie non seulement par le fait qu’ils font partie des sites d’expérimentatio</w:t>
      </w:r>
      <w:r>
        <w:t>n et de recherche du Programme c</w:t>
      </w:r>
      <w:r w:rsidRPr="003579C8">
        <w:t xml:space="preserve">oton de l’INERA mais aussi parce qu’on y produit du coton </w:t>
      </w:r>
      <w:r w:rsidRPr="00D13D30">
        <w:rPr>
          <w:i/>
        </w:rPr>
        <w:t>Bt</w:t>
      </w:r>
      <w:r w:rsidRPr="003579C8">
        <w:t xml:space="preserve"> et du coton conventionnel chez des producteurs ayant différents niveaux en équipements agricoles. Ces zones sont représentées sur la carte ci-après.</w:t>
      </w:r>
    </w:p>
    <w:p w:rsidR="00414E97" w:rsidRPr="003A0664" w:rsidRDefault="00414E97" w:rsidP="00414E97">
      <w:pPr>
        <w:tabs>
          <w:tab w:val="left" w:pos="13200"/>
        </w:tabs>
        <w:ind w:firstLine="0"/>
      </w:pPr>
    </w:p>
    <w:p w:rsidR="008245D1" w:rsidRPr="003A0664" w:rsidRDefault="008245D1" w:rsidP="00C753D0">
      <w:pPr>
        <w:tabs>
          <w:tab w:val="left" w:pos="13200"/>
        </w:tabs>
        <w:ind w:firstLine="0"/>
      </w:pPr>
      <w:r w:rsidRPr="003A0664">
        <w:rPr>
          <w:noProof/>
          <w:lang w:eastAsia="fr-FR"/>
        </w:rPr>
        <w:drawing>
          <wp:inline distT="0" distB="0" distL="0" distR="0">
            <wp:extent cx="5711577" cy="4238625"/>
            <wp:effectExtent l="19050" t="0" r="3423" b="0"/>
            <wp:docPr id="8" name="Image 1083" descr="sites_d'+®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3" descr="sites_d'+®tude"/>
                    <pic:cNvPicPr>
                      <a:picLocks noChangeAspect="1" noChangeArrowheads="1"/>
                    </pic:cNvPicPr>
                  </pic:nvPicPr>
                  <pic:blipFill>
                    <a:blip r:embed="rId12"/>
                    <a:srcRect/>
                    <a:stretch>
                      <a:fillRect/>
                    </a:stretch>
                  </pic:blipFill>
                  <pic:spPr bwMode="auto">
                    <a:xfrm>
                      <a:off x="0" y="0"/>
                      <a:ext cx="5714732" cy="4240966"/>
                    </a:xfrm>
                    <a:prstGeom prst="rect">
                      <a:avLst/>
                    </a:prstGeom>
                    <a:noFill/>
                    <a:ln w="9525">
                      <a:noFill/>
                      <a:miter lim="800000"/>
                      <a:headEnd/>
                      <a:tailEnd/>
                    </a:ln>
                  </pic:spPr>
                </pic:pic>
              </a:graphicData>
            </a:graphic>
          </wp:inline>
        </w:drawing>
      </w:r>
    </w:p>
    <w:p w:rsidR="00414E97" w:rsidRPr="00E5667C" w:rsidRDefault="0017321C" w:rsidP="00755F05">
      <w:pPr>
        <w:pStyle w:val="Titre9"/>
      </w:pPr>
      <w:bookmarkStart w:id="39" w:name="_Toc295145592"/>
      <w:bookmarkStart w:id="40" w:name="_Toc299228500"/>
      <w:r w:rsidRPr="00E5667C">
        <w:t>Présentation des sites d’étude</w:t>
      </w:r>
      <w:bookmarkEnd w:id="39"/>
      <w:bookmarkEnd w:id="40"/>
    </w:p>
    <w:p w:rsidR="001F39AE" w:rsidRPr="001F39AE" w:rsidRDefault="001F39AE" w:rsidP="001F39AE"/>
    <w:p w:rsidR="008245D1" w:rsidRPr="003A0664" w:rsidRDefault="008245D1" w:rsidP="003F1E60">
      <w:pPr>
        <w:pStyle w:val="Titre5"/>
        <w:numPr>
          <w:ilvl w:val="3"/>
          <w:numId w:val="36"/>
        </w:numPr>
      </w:pPr>
      <w:bookmarkStart w:id="41" w:name="_Toc299227367"/>
      <w:r w:rsidRPr="003A0664">
        <w:t xml:space="preserve">Le </w:t>
      </w:r>
      <w:r w:rsidR="00F86457">
        <w:t xml:space="preserve">village </w:t>
      </w:r>
      <w:r w:rsidRPr="003A0664">
        <w:t>de Daboura</w:t>
      </w:r>
      <w:bookmarkEnd w:id="41"/>
    </w:p>
    <w:p w:rsidR="00414E97" w:rsidRPr="00F03841" w:rsidRDefault="004E0446" w:rsidP="00C753D0">
      <w:pPr>
        <w:tabs>
          <w:tab w:val="left" w:pos="13200"/>
        </w:tabs>
        <w:ind w:firstLine="0"/>
        <w:rPr>
          <w:iCs/>
        </w:rPr>
      </w:pPr>
      <w:r>
        <w:t xml:space="preserve">Le village </w:t>
      </w:r>
      <w:r w:rsidRPr="008245D1">
        <w:t xml:space="preserve">de Daboura est situé à </w:t>
      </w:r>
      <w:smartTag w:uri="urn:schemas-microsoft-com:office:smarttags" w:element="metricconverter">
        <w:smartTagPr>
          <w:attr w:name="ProductID" w:val="15 km"/>
        </w:smartTagPr>
        <w:r w:rsidRPr="008245D1">
          <w:t>15 km</w:t>
        </w:r>
      </w:smartTag>
      <w:r w:rsidRPr="008245D1">
        <w:t xml:space="preserve"> de Solenzo, chef</w:t>
      </w:r>
      <w:r w:rsidR="008D3AAB">
        <w:t>-</w:t>
      </w:r>
      <w:r w:rsidRPr="008245D1">
        <w:t>lieu de la province des Banwa. D’une superficie de 1</w:t>
      </w:r>
      <w:r>
        <w:t>91 km², son climat est du type nord-s</w:t>
      </w:r>
      <w:r w:rsidRPr="008245D1">
        <w:t>oudanien caractérisé par une saison pluvieuse allant de juin à octobre et une saison sèche de novembre à avril. La végétation est du type savane arborée. La population de Daboura estimée à en</w:t>
      </w:r>
      <w:r>
        <w:t>viron 5365 habitants (INSD, 2006</w:t>
      </w:r>
      <w:r w:rsidRPr="008245D1">
        <w:t>), se compose d’autochtones Bwaba et d’allochtones surtout Mossi</w:t>
      </w:r>
      <w:r w:rsidR="00F03841">
        <w:t>s, Peu</w:t>
      </w:r>
      <w:r w:rsidRPr="008245D1">
        <w:t>l</w:t>
      </w:r>
      <w:r w:rsidR="00F03841">
        <w:t>s</w:t>
      </w:r>
      <w:r w:rsidR="003C6ED7">
        <w:t>, Dafing, Bobo</w:t>
      </w:r>
      <w:r w:rsidR="00F03841">
        <w:t>s</w:t>
      </w:r>
      <w:r w:rsidR="003C6ED7">
        <w:t xml:space="preserve"> et Sana</w:t>
      </w:r>
      <w:r w:rsidR="00F03841">
        <w:t>n</w:t>
      </w:r>
      <w:r w:rsidRPr="008245D1">
        <w:t>. Les populations pratiquent des activités agropastorales et le commerce. Les cultures principales sont le coton et les</w:t>
      </w:r>
      <w:r>
        <w:t xml:space="preserve"> céréales (maïs, sorgho, etc.). Le nombre d</w:t>
      </w:r>
      <w:r w:rsidR="00802349">
        <w:t>e producteurs du</w:t>
      </w:r>
      <w:r w:rsidRPr="008245D1">
        <w:t xml:space="preserve"> coton dans le village de Daboura est de 376, réparties entre motorisés et attelés</w:t>
      </w:r>
      <w:r w:rsidRPr="008245D1">
        <w:rPr>
          <w:i/>
          <w:iCs/>
        </w:rPr>
        <w:t>.</w:t>
      </w:r>
    </w:p>
    <w:p w:rsidR="001F39AE" w:rsidRPr="00802349" w:rsidRDefault="001F39AE" w:rsidP="00C753D0">
      <w:pPr>
        <w:tabs>
          <w:tab w:val="left" w:pos="13200"/>
        </w:tabs>
        <w:ind w:firstLine="0"/>
        <w:rPr>
          <w:iCs/>
        </w:rPr>
      </w:pPr>
    </w:p>
    <w:p w:rsidR="008245D1" w:rsidRPr="003A0664" w:rsidRDefault="00F86457" w:rsidP="003F1E60">
      <w:pPr>
        <w:pStyle w:val="Titre5"/>
        <w:numPr>
          <w:ilvl w:val="3"/>
          <w:numId w:val="36"/>
        </w:numPr>
      </w:pPr>
      <w:bookmarkStart w:id="42" w:name="_Toc293919368"/>
      <w:bookmarkStart w:id="43" w:name="_Toc299227368"/>
      <w:r>
        <w:t>Le village d</w:t>
      </w:r>
      <w:r w:rsidR="008245D1" w:rsidRPr="003A0664">
        <w:t>e Gombélédougou</w:t>
      </w:r>
      <w:bookmarkEnd w:id="42"/>
      <w:bookmarkEnd w:id="43"/>
    </w:p>
    <w:p w:rsidR="004E0446" w:rsidRDefault="004E0446" w:rsidP="00C753D0">
      <w:pPr>
        <w:tabs>
          <w:tab w:val="left" w:pos="13200"/>
        </w:tabs>
        <w:ind w:firstLine="0"/>
        <w:rPr>
          <w:iCs/>
        </w:rPr>
      </w:pPr>
      <w:r>
        <w:rPr>
          <w:iCs/>
        </w:rPr>
        <w:t>Le village de Gombélé</w:t>
      </w:r>
      <w:r w:rsidRPr="008245D1">
        <w:rPr>
          <w:iCs/>
        </w:rPr>
        <w:t xml:space="preserve">dougou est situé à </w:t>
      </w:r>
      <w:smartTag w:uri="urn:schemas-microsoft-com:office:smarttags" w:element="metricconverter">
        <w:smartTagPr>
          <w:attr w:name="ProductID" w:val="18 km"/>
        </w:smartTagPr>
        <w:r w:rsidRPr="008245D1">
          <w:rPr>
            <w:iCs/>
          </w:rPr>
          <w:t>18 km</w:t>
        </w:r>
      </w:smartTag>
      <w:r>
        <w:rPr>
          <w:iCs/>
        </w:rPr>
        <w:t xml:space="preserve"> au sud-e</w:t>
      </w:r>
      <w:r w:rsidRPr="008245D1">
        <w:rPr>
          <w:iCs/>
        </w:rPr>
        <w:t>st de la commune rurale de Koumbia dans la province du Tuy. La zone est caractérisée par un climat de type soudanien régulé par une saison pluvieuse allant de mai à octobre et une saison sèche de novembre à avril. Sa végétation est représentée en grande partie par des espèces ligneuses, avec quelques savanes (arbustives, boisées, herbeuses), des galeries et des forêts (Mou). Cette formation végétale s’accompagne de quelques caractéristiques pédologiques comme les sols ferrugineux tropicaux, les sols bruns eutrophes (qui sont de très bonne qualité agrico</w:t>
      </w:r>
      <w:r w:rsidR="00813A76">
        <w:rPr>
          <w:iCs/>
        </w:rPr>
        <w:t>le), etc. La population de Gombélé</w:t>
      </w:r>
      <w:r w:rsidRPr="008245D1">
        <w:rPr>
          <w:iCs/>
        </w:rPr>
        <w:t>dougou est estimée à environ 3669 h</w:t>
      </w:r>
      <w:r>
        <w:rPr>
          <w:iCs/>
        </w:rPr>
        <w:t>abitants (INSD, 2006</w:t>
      </w:r>
      <w:r w:rsidRPr="008245D1">
        <w:rPr>
          <w:iCs/>
        </w:rPr>
        <w:t>). Cette population est composée de populations autochtones (Bwaba) et allochtones (Dafing, Mossi, Peul). L’activité prépondérante d</w:t>
      </w:r>
      <w:r w:rsidR="00AB1245">
        <w:rPr>
          <w:iCs/>
        </w:rPr>
        <w:t>e la localité est l’agriculture. L</w:t>
      </w:r>
      <w:r w:rsidRPr="008245D1">
        <w:rPr>
          <w:iCs/>
        </w:rPr>
        <w:t>’élevage et le commerce occupe</w:t>
      </w:r>
      <w:r w:rsidR="00AB1245">
        <w:rPr>
          <w:iCs/>
        </w:rPr>
        <w:t>nt</w:t>
      </w:r>
      <w:r w:rsidRPr="008245D1">
        <w:rPr>
          <w:iCs/>
        </w:rPr>
        <w:t xml:space="preserve"> l</w:t>
      </w:r>
      <w:r w:rsidR="0017129F">
        <w:rPr>
          <w:iCs/>
        </w:rPr>
        <w:t>a seconde position. Le nombre de producteur</w:t>
      </w:r>
      <w:r w:rsidR="00AB1245">
        <w:rPr>
          <w:iCs/>
        </w:rPr>
        <w:t>s de coton est d’environ 300, ré</w:t>
      </w:r>
      <w:r w:rsidRPr="008245D1">
        <w:rPr>
          <w:iCs/>
        </w:rPr>
        <w:t>partis entre motorisés, attelés et manuels. Par ailleurs, la s</w:t>
      </w:r>
      <w:r w:rsidR="00813A76">
        <w:rPr>
          <w:iCs/>
        </w:rPr>
        <w:t>ituation géographique de Gombélé</w:t>
      </w:r>
      <w:r w:rsidRPr="008245D1">
        <w:rPr>
          <w:iCs/>
        </w:rPr>
        <w:t>dougou lui offre un potentiel d’atouts naturels pour la production agricole.</w:t>
      </w:r>
    </w:p>
    <w:p w:rsidR="00414E97" w:rsidRPr="008245D1" w:rsidRDefault="00414E97" w:rsidP="00C753D0">
      <w:pPr>
        <w:tabs>
          <w:tab w:val="left" w:pos="13200"/>
        </w:tabs>
        <w:ind w:firstLine="0"/>
        <w:rPr>
          <w:iCs/>
        </w:rPr>
      </w:pPr>
    </w:p>
    <w:p w:rsidR="008245D1" w:rsidRPr="003A0664" w:rsidRDefault="00F86457" w:rsidP="003F1E60">
      <w:pPr>
        <w:pStyle w:val="Titre5"/>
        <w:numPr>
          <w:ilvl w:val="3"/>
          <w:numId w:val="36"/>
        </w:numPr>
      </w:pPr>
      <w:bookmarkStart w:id="44" w:name="_Toc293919369"/>
      <w:bookmarkStart w:id="45" w:name="_Toc299227369"/>
      <w:r>
        <w:t>L</w:t>
      </w:r>
      <w:r w:rsidR="008245D1" w:rsidRPr="003A0664">
        <w:t>e</w:t>
      </w:r>
      <w:r>
        <w:t xml:space="preserve"> village</w:t>
      </w:r>
      <w:r w:rsidR="008245D1" w:rsidRPr="003A0664">
        <w:t xml:space="preserve"> de Sidéradougou</w:t>
      </w:r>
      <w:bookmarkEnd w:id="44"/>
      <w:bookmarkEnd w:id="45"/>
    </w:p>
    <w:p w:rsidR="008245D1" w:rsidRDefault="00F86457" w:rsidP="00C753D0">
      <w:pPr>
        <w:tabs>
          <w:tab w:val="left" w:pos="13200"/>
        </w:tabs>
        <w:ind w:firstLine="0"/>
        <w:rPr>
          <w:iCs/>
        </w:rPr>
      </w:pPr>
      <w:r>
        <w:rPr>
          <w:iCs/>
        </w:rPr>
        <w:t>L</w:t>
      </w:r>
      <w:r w:rsidRPr="008245D1">
        <w:rPr>
          <w:iCs/>
        </w:rPr>
        <w:t xml:space="preserve">e </w:t>
      </w:r>
      <w:r>
        <w:rPr>
          <w:iCs/>
        </w:rPr>
        <w:t>village de Sidéradougou, c</w:t>
      </w:r>
      <w:r w:rsidR="008D3AAB">
        <w:rPr>
          <w:iCs/>
        </w:rPr>
        <w:t>hef-</w:t>
      </w:r>
      <w:r w:rsidRPr="008245D1">
        <w:rPr>
          <w:iCs/>
        </w:rPr>
        <w:t>lie</w:t>
      </w:r>
      <w:r>
        <w:rPr>
          <w:iCs/>
        </w:rPr>
        <w:t xml:space="preserve">u de département, </w:t>
      </w:r>
      <w:r w:rsidRPr="008245D1">
        <w:rPr>
          <w:iCs/>
        </w:rPr>
        <w:t xml:space="preserve">est situé dans la partie </w:t>
      </w:r>
      <w:r>
        <w:rPr>
          <w:iCs/>
        </w:rPr>
        <w:t>E</w:t>
      </w:r>
      <w:r w:rsidRPr="008245D1">
        <w:rPr>
          <w:iCs/>
        </w:rPr>
        <w:t xml:space="preserve">st de la province de la Comoé, à </w:t>
      </w:r>
      <w:smartTag w:uri="urn:schemas-microsoft-com:office:smarttags" w:element="metricconverter">
        <w:smartTagPr>
          <w:attr w:name="ProductID" w:val="65 km"/>
        </w:smartTagPr>
        <w:r w:rsidRPr="008245D1">
          <w:rPr>
            <w:iCs/>
          </w:rPr>
          <w:t>65 km</w:t>
        </w:r>
      </w:smartTag>
      <w:r w:rsidRPr="008245D1">
        <w:rPr>
          <w:iCs/>
        </w:rPr>
        <w:t xml:space="preserve"> de Banfora sur l’axe Banfora-Gaoua. Il dispose d'u</w:t>
      </w:r>
      <w:r w:rsidR="00AB1245">
        <w:rPr>
          <w:iCs/>
        </w:rPr>
        <w:t xml:space="preserve">n barrage, d'une forêt classée et </w:t>
      </w:r>
      <w:r w:rsidRPr="008245D1">
        <w:rPr>
          <w:iCs/>
        </w:rPr>
        <w:t>d'un c</w:t>
      </w:r>
      <w:r>
        <w:rPr>
          <w:iCs/>
        </w:rPr>
        <w:t>ollège d'enseignement général. S</w:t>
      </w:r>
      <w:r w:rsidRPr="008245D1">
        <w:rPr>
          <w:iCs/>
        </w:rPr>
        <w:t>a population totale s'élève à 3702 habitants. Elle est composée d’ethnies autochtones essentiellement de Dioula et de Tièfo et d’allochtones (Mossi, Peul, Bissa, Bo</w:t>
      </w:r>
      <w:r w:rsidR="00AB1245">
        <w:rPr>
          <w:iCs/>
        </w:rPr>
        <w:t>bo, etc.). Le nombre d'exploita</w:t>
      </w:r>
      <w:r w:rsidRPr="008245D1">
        <w:rPr>
          <w:iCs/>
        </w:rPr>
        <w:t>t</w:t>
      </w:r>
      <w:r w:rsidR="00AB1245">
        <w:rPr>
          <w:iCs/>
        </w:rPr>
        <w:t>ions de coton est estimé à 232, ré</w:t>
      </w:r>
      <w:r>
        <w:rPr>
          <w:iCs/>
        </w:rPr>
        <w:t>parti</w:t>
      </w:r>
      <w:r w:rsidR="00AB1245">
        <w:rPr>
          <w:iCs/>
        </w:rPr>
        <w:t>e</w:t>
      </w:r>
      <w:r>
        <w:rPr>
          <w:iCs/>
        </w:rPr>
        <w:t>s entre attelé</w:t>
      </w:r>
      <w:r w:rsidR="00AB1245">
        <w:rPr>
          <w:iCs/>
        </w:rPr>
        <w:t>e</w:t>
      </w:r>
      <w:r>
        <w:rPr>
          <w:iCs/>
        </w:rPr>
        <w:t>s et manuel</w:t>
      </w:r>
      <w:r w:rsidR="00AB1245">
        <w:rPr>
          <w:iCs/>
        </w:rPr>
        <w:t>le</w:t>
      </w:r>
      <w:r>
        <w:rPr>
          <w:iCs/>
        </w:rPr>
        <w:t>s</w:t>
      </w:r>
      <w:r w:rsidRPr="008245D1">
        <w:rPr>
          <w:iCs/>
        </w:rPr>
        <w:t>.</w:t>
      </w:r>
      <w:r>
        <w:rPr>
          <w:iCs/>
        </w:rPr>
        <w:t xml:space="preserve"> </w:t>
      </w:r>
    </w:p>
    <w:p w:rsidR="00C753D0" w:rsidRPr="003A0664" w:rsidRDefault="00C753D0" w:rsidP="00C753D0">
      <w:pPr>
        <w:tabs>
          <w:tab w:val="left" w:pos="13200"/>
        </w:tabs>
        <w:ind w:firstLine="0"/>
        <w:rPr>
          <w:iCs/>
        </w:rPr>
      </w:pPr>
    </w:p>
    <w:p w:rsidR="008245D1" w:rsidRPr="003A0664" w:rsidRDefault="008245D1" w:rsidP="003F1E60">
      <w:pPr>
        <w:pStyle w:val="Titre4"/>
        <w:numPr>
          <w:ilvl w:val="2"/>
          <w:numId w:val="36"/>
        </w:numPr>
      </w:pPr>
      <w:bookmarkStart w:id="46" w:name="_Toc293919383"/>
      <w:bookmarkStart w:id="47" w:name="_Toc299227370"/>
      <w:r w:rsidRPr="003A0664">
        <w:t>Les producteurs</w:t>
      </w:r>
      <w:bookmarkEnd w:id="46"/>
      <w:r w:rsidR="001F39AE">
        <w:t xml:space="preserve"> d</w:t>
      </w:r>
      <w:r w:rsidR="001F39AE">
        <w:rPr>
          <w:rFonts w:hint="eastAsia"/>
        </w:rPr>
        <w:t>’</w:t>
      </w:r>
      <w:r w:rsidR="001F39AE">
        <w:t>enquête</w:t>
      </w:r>
      <w:bookmarkEnd w:id="47"/>
    </w:p>
    <w:p w:rsidR="00F86457" w:rsidRPr="00643C4B" w:rsidRDefault="00F86457" w:rsidP="00B75673">
      <w:pPr>
        <w:autoSpaceDE w:val="0"/>
        <w:autoSpaceDN w:val="0"/>
        <w:adjustRightInd w:val="0"/>
        <w:spacing w:before="240"/>
        <w:ind w:firstLine="0"/>
        <w:rPr>
          <w:szCs w:val="24"/>
        </w:rPr>
      </w:pPr>
      <w:r w:rsidRPr="00A7026A">
        <w:rPr>
          <w:szCs w:val="24"/>
        </w:rPr>
        <w:t xml:space="preserve">Dans chaque </w:t>
      </w:r>
      <w:r>
        <w:rPr>
          <w:szCs w:val="24"/>
        </w:rPr>
        <w:t>zone</w:t>
      </w:r>
      <w:r w:rsidRPr="00A7026A">
        <w:rPr>
          <w:szCs w:val="24"/>
        </w:rPr>
        <w:t xml:space="preserve">, 30 à 40 </w:t>
      </w:r>
      <w:r>
        <w:rPr>
          <w:szCs w:val="24"/>
        </w:rPr>
        <w:t>producteur</w:t>
      </w:r>
      <w:r w:rsidR="00A36ECA">
        <w:rPr>
          <w:szCs w:val="24"/>
        </w:rPr>
        <w:t xml:space="preserve">s </w:t>
      </w:r>
      <w:r w:rsidRPr="00A7026A">
        <w:rPr>
          <w:szCs w:val="24"/>
        </w:rPr>
        <w:t>ont</w:t>
      </w:r>
      <w:r w:rsidR="00A36ECA">
        <w:rPr>
          <w:szCs w:val="24"/>
        </w:rPr>
        <w:t xml:space="preserve"> été </w:t>
      </w:r>
      <w:r w:rsidRPr="00A7026A">
        <w:rPr>
          <w:szCs w:val="24"/>
        </w:rPr>
        <w:t xml:space="preserve"> </w:t>
      </w:r>
      <w:r>
        <w:rPr>
          <w:szCs w:val="24"/>
        </w:rPr>
        <w:t>sélectionnés</w:t>
      </w:r>
      <w:r w:rsidRPr="000020CF">
        <w:rPr>
          <w:szCs w:val="24"/>
        </w:rPr>
        <w:t xml:space="preserve"> </w:t>
      </w:r>
      <w:r w:rsidR="00A36ECA">
        <w:rPr>
          <w:szCs w:val="24"/>
        </w:rPr>
        <w:t>avec l’aide des agents techniques</w:t>
      </w:r>
      <w:r w:rsidR="00B910A5">
        <w:rPr>
          <w:szCs w:val="24"/>
        </w:rPr>
        <w:t xml:space="preserve"> (</w:t>
      </w:r>
      <w:r w:rsidR="00B910A5" w:rsidRPr="00B910A5">
        <w:rPr>
          <w:szCs w:val="24"/>
        </w:rPr>
        <w:t>agents de suivi de la section agro</w:t>
      </w:r>
      <w:r w:rsidR="004E0B68">
        <w:rPr>
          <w:szCs w:val="24"/>
        </w:rPr>
        <w:t>-</w:t>
      </w:r>
      <w:r w:rsidR="00B910A5" w:rsidRPr="00B910A5">
        <w:rPr>
          <w:szCs w:val="24"/>
        </w:rPr>
        <w:t>é</w:t>
      </w:r>
      <w:r w:rsidR="00B910A5">
        <w:rPr>
          <w:szCs w:val="24"/>
        </w:rPr>
        <w:t>conomique du programme coton,</w:t>
      </w:r>
      <w:r w:rsidR="00EB14E6">
        <w:rPr>
          <w:szCs w:val="24"/>
        </w:rPr>
        <w:t xml:space="preserve"> </w:t>
      </w:r>
      <w:r w:rsidR="00B910A5">
        <w:rPr>
          <w:szCs w:val="24"/>
        </w:rPr>
        <w:t>ATC</w:t>
      </w:r>
      <w:r w:rsidR="00EB14E6" w:rsidRPr="00EB14E6">
        <w:rPr>
          <w:szCs w:val="24"/>
        </w:rPr>
        <w:t xml:space="preserve"> </w:t>
      </w:r>
      <w:r w:rsidR="00EB14E6">
        <w:rPr>
          <w:szCs w:val="24"/>
        </w:rPr>
        <w:t>et</w:t>
      </w:r>
      <w:r w:rsidR="00B910A5">
        <w:rPr>
          <w:szCs w:val="24"/>
        </w:rPr>
        <w:t xml:space="preserve"> </w:t>
      </w:r>
      <w:r w:rsidR="00DE114B">
        <w:rPr>
          <w:szCs w:val="24"/>
        </w:rPr>
        <w:t>C</w:t>
      </w:r>
      <w:r w:rsidR="00911072">
        <w:rPr>
          <w:szCs w:val="24"/>
        </w:rPr>
        <w:t>orrespondants coton (CC)</w:t>
      </w:r>
      <w:r w:rsidR="00EB14E6">
        <w:rPr>
          <w:szCs w:val="24"/>
        </w:rPr>
        <w:t>)</w:t>
      </w:r>
      <w:r w:rsidR="00911072">
        <w:rPr>
          <w:szCs w:val="24"/>
        </w:rPr>
        <w:t xml:space="preserve"> </w:t>
      </w:r>
      <w:r w:rsidR="00A36ECA">
        <w:rPr>
          <w:szCs w:val="24"/>
        </w:rPr>
        <w:t xml:space="preserve">pour les besoins de l’enquête. Ceux-ci </w:t>
      </w:r>
      <w:r>
        <w:rPr>
          <w:szCs w:val="24"/>
        </w:rPr>
        <w:t xml:space="preserve">ont été choisis selon les critères suivants : </w:t>
      </w:r>
      <w:r w:rsidRPr="00643C4B">
        <w:rPr>
          <w:szCs w:val="24"/>
        </w:rPr>
        <w:t xml:space="preserve">la disponibilité des producteurs, </w:t>
      </w:r>
      <w:r>
        <w:rPr>
          <w:szCs w:val="24"/>
        </w:rPr>
        <w:t>l’utilisation</w:t>
      </w:r>
      <w:r w:rsidRPr="00643C4B">
        <w:rPr>
          <w:szCs w:val="24"/>
        </w:rPr>
        <w:t xml:space="preserve"> du coton </w:t>
      </w:r>
      <w:r w:rsidRPr="00643C4B">
        <w:rPr>
          <w:i/>
          <w:szCs w:val="24"/>
        </w:rPr>
        <w:t>Bt</w:t>
      </w:r>
      <w:r w:rsidRPr="00643C4B">
        <w:rPr>
          <w:szCs w:val="24"/>
        </w:rPr>
        <w:t xml:space="preserve"> ou du coton conventionnel et la possession d’équipements à traction animale ou outils manuels exclusivement.</w:t>
      </w:r>
    </w:p>
    <w:p w:rsidR="00A36ECA" w:rsidRDefault="00F86457" w:rsidP="00376871">
      <w:pPr>
        <w:autoSpaceDE w:val="0"/>
        <w:autoSpaceDN w:val="0"/>
        <w:adjustRightInd w:val="0"/>
        <w:ind w:firstLine="0"/>
        <w:rPr>
          <w:szCs w:val="24"/>
        </w:rPr>
      </w:pPr>
      <w:r>
        <w:rPr>
          <w:szCs w:val="24"/>
        </w:rPr>
        <w:t>L’effectif</w:t>
      </w:r>
      <w:r w:rsidRPr="000020CF">
        <w:rPr>
          <w:szCs w:val="24"/>
        </w:rPr>
        <w:t xml:space="preserve"> de</w:t>
      </w:r>
      <w:r>
        <w:rPr>
          <w:szCs w:val="24"/>
        </w:rPr>
        <w:t>s producteurs</w:t>
      </w:r>
      <w:r w:rsidRPr="000020CF">
        <w:rPr>
          <w:szCs w:val="24"/>
        </w:rPr>
        <w:t xml:space="preserve"> enquêtés en fonction</w:t>
      </w:r>
      <w:r w:rsidR="004E0B68">
        <w:rPr>
          <w:szCs w:val="24"/>
        </w:rPr>
        <w:t xml:space="preserve"> </w:t>
      </w:r>
      <w:r w:rsidRPr="000020CF">
        <w:rPr>
          <w:szCs w:val="24"/>
        </w:rPr>
        <w:t xml:space="preserve"> des villages est consigné dans le tableau ci-dessous :</w:t>
      </w:r>
    </w:p>
    <w:p w:rsidR="002D6AA7" w:rsidRDefault="002D6AA7" w:rsidP="00376871">
      <w:pPr>
        <w:autoSpaceDE w:val="0"/>
        <w:autoSpaceDN w:val="0"/>
        <w:adjustRightInd w:val="0"/>
        <w:ind w:firstLine="0"/>
        <w:rPr>
          <w:szCs w:val="24"/>
        </w:rPr>
      </w:pPr>
    </w:p>
    <w:p w:rsidR="002D6AA7" w:rsidRDefault="002D6AA7" w:rsidP="00376871">
      <w:pPr>
        <w:autoSpaceDE w:val="0"/>
        <w:autoSpaceDN w:val="0"/>
        <w:adjustRightInd w:val="0"/>
        <w:ind w:firstLine="0"/>
        <w:rPr>
          <w:szCs w:val="24"/>
        </w:rPr>
      </w:pPr>
    </w:p>
    <w:p w:rsidR="008245D1" w:rsidRPr="007A3088" w:rsidRDefault="008245D1" w:rsidP="001F39AE">
      <w:pPr>
        <w:pStyle w:val="Titre7"/>
        <w:spacing w:before="120" w:after="120"/>
      </w:pPr>
      <w:bookmarkStart w:id="48" w:name="_Toc299228474"/>
      <w:r w:rsidRPr="007A3088">
        <w:t>Effectif des types de producteurs enquêtés à l’échelle du village</w:t>
      </w:r>
      <w:bookmarkEnd w:id="48"/>
    </w:p>
    <w:tbl>
      <w:tblPr>
        <w:tblW w:w="9254" w:type="dxa"/>
        <w:tblInd w:w="108" w:type="dxa"/>
        <w:tblBorders>
          <w:top w:val="single" w:sz="18" w:space="0" w:color="auto"/>
          <w:bottom w:val="single" w:sz="18" w:space="0" w:color="auto"/>
        </w:tblBorders>
        <w:tblLook w:val="04A0" w:firstRow="1" w:lastRow="0" w:firstColumn="1" w:lastColumn="0" w:noHBand="0" w:noVBand="1"/>
      </w:tblPr>
      <w:tblGrid>
        <w:gridCol w:w="2344"/>
        <w:gridCol w:w="1468"/>
        <w:gridCol w:w="2202"/>
        <w:gridCol w:w="1824"/>
        <w:gridCol w:w="1416"/>
      </w:tblGrid>
      <w:tr w:rsidR="008245D1" w:rsidRPr="00B31BD1" w:rsidTr="001F39AE">
        <w:trPr>
          <w:trHeight w:val="115"/>
        </w:trPr>
        <w:tc>
          <w:tcPr>
            <w:tcW w:w="2344" w:type="dxa"/>
            <w:tcBorders>
              <w:top w:val="single" w:sz="18" w:space="0" w:color="auto"/>
              <w:bottom w:val="single" w:sz="2" w:space="0" w:color="auto"/>
            </w:tcBorders>
          </w:tcPr>
          <w:p w:rsidR="008245D1" w:rsidRPr="00B31BD1" w:rsidRDefault="00F22FAA" w:rsidP="00B31BD1">
            <w:pPr>
              <w:autoSpaceDE w:val="0"/>
              <w:autoSpaceDN w:val="0"/>
              <w:adjustRightInd w:val="0"/>
              <w:spacing w:line="240" w:lineRule="auto"/>
              <w:ind w:firstLine="0"/>
              <w:rPr>
                <w:szCs w:val="24"/>
              </w:rPr>
            </w:pPr>
            <w:r w:rsidRPr="00B31BD1">
              <w:rPr>
                <w:szCs w:val="24"/>
              </w:rPr>
              <w:t xml:space="preserve">Type de producteurs </w:t>
            </w:r>
          </w:p>
        </w:tc>
        <w:tc>
          <w:tcPr>
            <w:tcW w:w="1468" w:type="dxa"/>
            <w:tcBorders>
              <w:top w:val="single" w:sz="18" w:space="0" w:color="auto"/>
              <w:bottom w:val="single" w:sz="2" w:space="0" w:color="auto"/>
            </w:tcBorders>
          </w:tcPr>
          <w:p w:rsidR="008245D1" w:rsidRPr="00B31BD1" w:rsidRDefault="008245D1" w:rsidP="00B31BD1">
            <w:pPr>
              <w:autoSpaceDE w:val="0"/>
              <w:autoSpaceDN w:val="0"/>
              <w:adjustRightInd w:val="0"/>
              <w:spacing w:line="240" w:lineRule="auto"/>
              <w:ind w:firstLine="0"/>
              <w:jc w:val="center"/>
              <w:rPr>
                <w:szCs w:val="24"/>
              </w:rPr>
            </w:pPr>
            <w:r w:rsidRPr="00B31BD1">
              <w:rPr>
                <w:rFonts w:eastAsia="Times New Roman"/>
                <w:color w:val="000000"/>
                <w:szCs w:val="24"/>
                <w:lang w:eastAsia="fr-FR"/>
              </w:rPr>
              <w:t>Daboura</w:t>
            </w:r>
          </w:p>
        </w:tc>
        <w:tc>
          <w:tcPr>
            <w:tcW w:w="2202" w:type="dxa"/>
            <w:tcBorders>
              <w:top w:val="single" w:sz="18" w:space="0" w:color="auto"/>
              <w:bottom w:val="single" w:sz="2" w:space="0" w:color="auto"/>
            </w:tcBorders>
          </w:tcPr>
          <w:p w:rsidR="008245D1" w:rsidRPr="00B31BD1" w:rsidRDefault="008245D1" w:rsidP="00B31BD1">
            <w:pPr>
              <w:autoSpaceDE w:val="0"/>
              <w:autoSpaceDN w:val="0"/>
              <w:adjustRightInd w:val="0"/>
              <w:spacing w:line="240" w:lineRule="auto"/>
              <w:ind w:firstLine="0"/>
              <w:jc w:val="center"/>
              <w:rPr>
                <w:szCs w:val="24"/>
              </w:rPr>
            </w:pPr>
            <w:r w:rsidRPr="00B31BD1">
              <w:rPr>
                <w:szCs w:val="24"/>
              </w:rPr>
              <w:t>Gombélédougou</w:t>
            </w:r>
          </w:p>
        </w:tc>
        <w:tc>
          <w:tcPr>
            <w:tcW w:w="1824" w:type="dxa"/>
            <w:tcBorders>
              <w:top w:val="single" w:sz="18" w:space="0" w:color="auto"/>
              <w:bottom w:val="single" w:sz="2" w:space="0" w:color="auto"/>
            </w:tcBorders>
          </w:tcPr>
          <w:p w:rsidR="008245D1" w:rsidRPr="00B31BD1" w:rsidRDefault="008245D1" w:rsidP="00B31BD1">
            <w:pPr>
              <w:autoSpaceDE w:val="0"/>
              <w:autoSpaceDN w:val="0"/>
              <w:adjustRightInd w:val="0"/>
              <w:spacing w:line="240" w:lineRule="auto"/>
              <w:ind w:firstLine="0"/>
              <w:jc w:val="center"/>
              <w:rPr>
                <w:szCs w:val="24"/>
              </w:rPr>
            </w:pPr>
            <w:r w:rsidRPr="00B31BD1">
              <w:rPr>
                <w:szCs w:val="24"/>
              </w:rPr>
              <w:t>Sidéradougou</w:t>
            </w:r>
          </w:p>
        </w:tc>
        <w:tc>
          <w:tcPr>
            <w:tcW w:w="1416" w:type="dxa"/>
            <w:tcBorders>
              <w:top w:val="single" w:sz="18" w:space="0" w:color="auto"/>
              <w:bottom w:val="single" w:sz="2" w:space="0" w:color="auto"/>
            </w:tcBorders>
          </w:tcPr>
          <w:p w:rsidR="008245D1" w:rsidRPr="00B31BD1" w:rsidRDefault="008245D1" w:rsidP="00B31BD1">
            <w:pPr>
              <w:autoSpaceDE w:val="0"/>
              <w:autoSpaceDN w:val="0"/>
              <w:adjustRightInd w:val="0"/>
              <w:spacing w:line="240" w:lineRule="auto"/>
              <w:jc w:val="center"/>
              <w:rPr>
                <w:szCs w:val="24"/>
              </w:rPr>
            </w:pPr>
            <w:r w:rsidRPr="00B31BD1">
              <w:rPr>
                <w:szCs w:val="24"/>
              </w:rPr>
              <w:t>Total</w:t>
            </w:r>
          </w:p>
        </w:tc>
      </w:tr>
      <w:tr w:rsidR="008245D1" w:rsidRPr="00B31BD1" w:rsidTr="001F39AE">
        <w:trPr>
          <w:trHeight w:val="112"/>
        </w:trPr>
        <w:tc>
          <w:tcPr>
            <w:tcW w:w="2344" w:type="dxa"/>
            <w:tcBorders>
              <w:top w:val="single" w:sz="2" w:space="0" w:color="auto"/>
            </w:tcBorders>
          </w:tcPr>
          <w:p w:rsidR="008245D1" w:rsidRPr="00B31BD1" w:rsidRDefault="008245D1" w:rsidP="00B31BD1">
            <w:pPr>
              <w:autoSpaceDE w:val="0"/>
              <w:autoSpaceDN w:val="0"/>
              <w:adjustRightInd w:val="0"/>
              <w:spacing w:line="240" w:lineRule="auto"/>
              <w:ind w:firstLine="0"/>
              <w:jc w:val="left"/>
              <w:rPr>
                <w:rFonts w:eastAsia="Times New Roman"/>
                <w:szCs w:val="24"/>
                <w:lang w:eastAsia="fr-FR"/>
              </w:rPr>
            </w:pPr>
            <w:r w:rsidRPr="00B31BD1">
              <w:rPr>
                <w:rFonts w:eastAsia="Times New Roman"/>
                <w:szCs w:val="24"/>
                <w:lang w:eastAsia="fr-FR"/>
              </w:rPr>
              <w:t>Manuels</w:t>
            </w:r>
          </w:p>
        </w:tc>
        <w:tc>
          <w:tcPr>
            <w:tcW w:w="1468" w:type="dxa"/>
            <w:tcBorders>
              <w:top w:val="single" w:sz="2" w:space="0" w:color="auto"/>
            </w:tcBorders>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3</w:t>
            </w:r>
          </w:p>
        </w:tc>
        <w:tc>
          <w:tcPr>
            <w:tcW w:w="2202" w:type="dxa"/>
            <w:tcBorders>
              <w:top w:val="single" w:sz="2" w:space="0" w:color="auto"/>
            </w:tcBorders>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6</w:t>
            </w:r>
          </w:p>
        </w:tc>
        <w:tc>
          <w:tcPr>
            <w:tcW w:w="1824" w:type="dxa"/>
            <w:tcBorders>
              <w:top w:val="single" w:sz="2" w:space="0" w:color="auto"/>
            </w:tcBorders>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3</w:t>
            </w:r>
          </w:p>
        </w:tc>
        <w:tc>
          <w:tcPr>
            <w:tcW w:w="1416" w:type="dxa"/>
            <w:tcBorders>
              <w:top w:val="single" w:sz="2" w:space="0" w:color="auto"/>
            </w:tcBorders>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12</w:t>
            </w:r>
          </w:p>
        </w:tc>
      </w:tr>
      <w:tr w:rsidR="008245D1" w:rsidRPr="00B31BD1" w:rsidTr="001F39AE">
        <w:trPr>
          <w:trHeight w:val="112"/>
        </w:trPr>
        <w:tc>
          <w:tcPr>
            <w:tcW w:w="2344" w:type="dxa"/>
          </w:tcPr>
          <w:p w:rsidR="008245D1" w:rsidRPr="00B31BD1" w:rsidRDefault="008245D1" w:rsidP="00B31BD1">
            <w:pPr>
              <w:autoSpaceDE w:val="0"/>
              <w:autoSpaceDN w:val="0"/>
              <w:adjustRightInd w:val="0"/>
              <w:spacing w:line="240" w:lineRule="auto"/>
              <w:ind w:firstLine="0"/>
              <w:jc w:val="left"/>
              <w:rPr>
                <w:rFonts w:eastAsia="Times New Roman"/>
                <w:szCs w:val="24"/>
                <w:lang w:eastAsia="fr-FR"/>
              </w:rPr>
            </w:pPr>
            <w:r w:rsidRPr="00B31BD1">
              <w:rPr>
                <w:rFonts w:eastAsia="Times New Roman"/>
                <w:szCs w:val="24"/>
                <w:lang w:eastAsia="fr-FR"/>
              </w:rPr>
              <w:t>Petits attelés</w:t>
            </w:r>
          </w:p>
        </w:tc>
        <w:tc>
          <w:tcPr>
            <w:tcW w:w="1468" w:type="dxa"/>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14</w:t>
            </w:r>
          </w:p>
        </w:tc>
        <w:tc>
          <w:tcPr>
            <w:tcW w:w="2202" w:type="dxa"/>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20</w:t>
            </w:r>
          </w:p>
        </w:tc>
        <w:tc>
          <w:tcPr>
            <w:tcW w:w="1824" w:type="dxa"/>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20</w:t>
            </w:r>
          </w:p>
        </w:tc>
        <w:tc>
          <w:tcPr>
            <w:tcW w:w="1416" w:type="dxa"/>
          </w:tcPr>
          <w:p w:rsidR="008245D1" w:rsidRPr="00B31BD1" w:rsidRDefault="008245D1" w:rsidP="00B31BD1">
            <w:pPr>
              <w:autoSpaceDE w:val="0"/>
              <w:autoSpaceDN w:val="0"/>
              <w:adjustRightInd w:val="0"/>
              <w:spacing w:line="240" w:lineRule="auto"/>
              <w:jc w:val="center"/>
              <w:rPr>
                <w:rFonts w:eastAsia="Times New Roman"/>
                <w:szCs w:val="24"/>
                <w:lang w:eastAsia="fr-FR"/>
              </w:rPr>
            </w:pPr>
            <w:r w:rsidRPr="00B31BD1">
              <w:rPr>
                <w:rFonts w:eastAsia="Times New Roman"/>
                <w:szCs w:val="24"/>
                <w:lang w:eastAsia="fr-FR"/>
              </w:rPr>
              <w:t>54</w:t>
            </w:r>
          </w:p>
        </w:tc>
      </w:tr>
      <w:tr w:rsidR="008245D1" w:rsidRPr="00B31BD1" w:rsidTr="001F39AE">
        <w:trPr>
          <w:trHeight w:val="303"/>
        </w:trPr>
        <w:tc>
          <w:tcPr>
            <w:tcW w:w="2344" w:type="dxa"/>
          </w:tcPr>
          <w:p w:rsidR="008245D1" w:rsidRPr="00B31BD1" w:rsidRDefault="008245D1" w:rsidP="00B31BD1">
            <w:pPr>
              <w:autoSpaceDE w:val="0"/>
              <w:autoSpaceDN w:val="0"/>
              <w:adjustRightInd w:val="0"/>
              <w:spacing w:line="240" w:lineRule="auto"/>
              <w:ind w:firstLine="0"/>
              <w:jc w:val="left"/>
              <w:rPr>
                <w:rFonts w:eastAsia="Times New Roman"/>
                <w:color w:val="000000"/>
                <w:szCs w:val="24"/>
                <w:lang w:eastAsia="fr-FR"/>
              </w:rPr>
            </w:pPr>
            <w:r w:rsidRPr="00B31BD1">
              <w:rPr>
                <w:rFonts w:eastAsia="Times New Roman"/>
                <w:color w:val="000000"/>
                <w:szCs w:val="24"/>
                <w:lang w:eastAsia="fr-FR"/>
              </w:rPr>
              <w:t xml:space="preserve">Gros attelés </w:t>
            </w:r>
          </w:p>
        </w:tc>
        <w:tc>
          <w:tcPr>
            <w:tcW w:w="1468"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20</w:t>
            </w:r>
          </w:p>
        </w:tc>
        <w:tc>
          <w:tcPr>
            <w:tcW w:w="2202"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13</w:t>
            </w:r>
          </w:p>
        </w:tc>
        <w:tc>
          <w:tcPr>
            <w:tcW w:w="1824"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9</w:t>
            </w:r>
          </w:p>
        </w:tc>
        <w:tc>
          <w:tcPr>
            <w:tcW w:w="1416"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42</w:t>
            </w:r>
          </w:p>
        </w:tc>
      </w:tr>
      <w:tr w:rsidR="008245D1" w:rsidRPr="00B31BD1" w:rsidTr="001F39AE">
        <w:trPr>
          <w:trHeight w:val="237"/>
        </w:trPr>
        <w:tc>
          <w:tcPr>
            <w:tcW w:w="2344" w:type="dxa"/>
          </w:tcPr>
          <w:p w:rsidR="008245D1" w:rsidRPr="00B31BD1" w:rsidRDefault="008245D1" w:rsidP="00B31BD1">
            <w:pPr>
              <w:autoSpaceDE w:val="0"/>
              <w:autoSpaceDN w:val="0"/>
              <w:adjustRightInd w:val="0"/>
              <w:spacing w:line="240" w:lineRule="auto"/>
              <w:ind w:firstLine="0"/>
              <w:jc w:val="left"/>
              <w:rPr>
                <w:rFonts w:eastAsia="Times New Roman"/>
                <w:color w:val="000000"/>
                <w:szCs w:val="24"/>
                <w:lang w:eastAsia="fr-FR"/>
              </w:rPr>
            </w:pPr>
            <w:r w:rsidRPr="00B31BD1">
              <w:rPr>
                <w:rFonts w:eastAsia="Times New Roman"/>
                <w:color w:val="000000"/>
                <w:szCs w:val="24"/>
                <w:lang w:eastAsia="fr-FR"/>
              </w:rPr>
              <w:t xml:space="preserve">Total </w:t>
            </w:r>
          </w:p>
        </w:tc>
        <w:tc>
          <w:tcPr>
            <w:tcW w:w="1468"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37</w:t>
            </w:r>
          </w:p>
        </w:tc>
        <w:tc>
          <w:tcPr>
            <w:tcW w:w="2202"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39</w:t>
            </w:r>
          </w:p>
        </w:tc>
        <w:tc>
          <w:tcPr>
            <w:tcW w:w="1824"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32</w:t>
            </w:r>
          </w:p>
        </w:tc>
        <w:tc>
          <w:tcPr>
            <w:tcW w:w="1416" w:type="dxa"/>
          </w:tcPr>
          <w:p w:rsidR="008245D1" w:rsidRPr="00B31BD1" w:rsidRDefault="008245D1" w:rsidP="00B31BD1">
            <w:pPr>
              <w:autoSpaceDE w:val="0"/>
              <w:autoSpaceDN w:val="0"/>
              <w:adjustRightInd w:val="0"/>
              <w:spacing w:line="240" w:lineRule="auto"/>
              <w:jc w:val="center"/>
              <w:rPr>
                <w:rFonts w:eastAsia="Times New Roman"/>
                <w:color w:val="000000"/>
                <w:szCs w:val="24"/>
                <w:lang w:eastAsia="fr-FR"/>
              </w:rPr>
            </w:pPr>
            <w:r w:rsidRPr="00B31BD1">
              <w:rPr>
                <w:rFonts w:eastAsia="Times New Roman"/>
                <w:color w:val="000000"/>
                <w:szCs w:val="24"/>
                <w:lang w:eastAsia="fr-FR"/>
              </w:rPr>
              <w:t>108</w:t>
            </w:r>
          </w:p>
        </w:tc>
      </w:tr>
    </w:tbl>
    <w:p w:rsidR="001F39AE" w:rsidRDefault="00A36ECA" w:rsidP="00B31BD1">
      <w:pPr>
        <w:autoSpaceDE w:val="0"/>
        <w:autoSpaceDN w:val="0"/>
        <w:adjustRightInd w:val="0"/>
        <w:spacing w:before="240"/>
        <w:ind w:firstLine="0"/>
      </w:pPr>
      <w:r>
        <w:t>Les producteurs retenus se ré</w:t>
      </w:r>
      <w:r w:rsidR="00254D3E">
        <w:t xml:space="preserve">partissent en trois types d’exploitations selon leur niveau d’équipement. Il s’agit essentiellement des </w:t>
      </w:r>
      <w:r w:rsidR="00254D3E" w:rsidRPr="00D970A4">
        <w:t>exploitations utilisant au moins deux attelages appelé</w:t>
      </w:r>
      <w:r w:rsidR="00254D3E">
        <w:t>e</w:t>
      </w:r>
      <w:r w:rsidR="00254D3E" w:rsidRPr="00D970A4">
        <w:t>s « </w:t>
      </w:r>
      <w:r w:rsidR="00254D3E" w:rsidRPr="00B76A0B">
        <w:rPr>
          <w:i/>
        </w:rPr>
        <w:t>gros attelés</w:t>
      </w:r>
      <w:r w:rsidR="00254D3E" w:rsidRPr="00D970A4">
        <w:t xml:space="preserve"> », </w:t>
      </w:r>
      <w:r w:rsidR="00254D3E">
        <w:t>d</w:t>
      </w:r>
      <w:r w:rsidR="00254D3E" w:rsidRPr="00D970A4">
        <w:t>es exploitations avec un seul attelage appelé</w:t>
      </w:r>
      <w:r w:rsidR="00254D3E">
        <w:t>e</w:t>
      </w:r>
      <w:r w:rsidR="00254D3E" w:rsidRPr="00D970A4">
        <w:t>s « </w:t>
      </w:r>
      <w:r w:rsidR="00254D3E" w:rsidRPr="00B76A0B">
        <w:rPr>
          <w:i/>
        </w:rPr>
        <w:t>petits attelés</w:t>
      </w:r>
      <w:r w:rsidR="00254D3E">
        <w:t> » et</w:t>
      </w:r>
      <w:r w:rsidR="00254D3E" w:rsidRPr="00D970A4">
        <w:t xml:space="preserve"> </w:t>
      </w:r>
      <w:r w:rsidR="00254D3E">
        <w:t>d</w:t>
      </w:r>
      <w:r w:rsidR="00254D3E" w:rsidRPr="00D970A4">
        <w:t>es exploitations manuelles utilisant des outils rudimentaire</w:t>
      </w:r>
      <w:r w:rsidR="00254D3E">
        <w:t>s</w:t>
      </w:r>
      <w:r w:rsidR="00254D3E" w:rsidRPr="00D970A4">
        <w:t>.</w:t>
      </w:r>
    </w:p>
    <w:p w:rsidR="00B31BD1" w:rsidRDefault="008245D1" w:rsidP="00DE114B">
      <w:pPr>
        <w:autoSpaceDE w:val="0"/>
        <w:autoSpaceDN w:val="0"/>
        <w:adjustRightInd w:val="0"/>
        <w:spacing w:before="240"/>
        <w:ind w:firstLine="0"/>
      </w:pPr>
      <w:r w:rsidRPr="003A0664">
        <w:rPr>
          <w:szCs w:val="24"/>
        </w:rPr>
        <w:t>Les manu</w:t>
      </w:r>
      <w:r w:rsidR="00C43D3A" w:rsidRPr="003A0664">
        <w:rPr>
          <w:szCs w:val="24"/>
        </w:rPr>
        <w:t xml:space="preserve">els sont faiblement représentés </w:t>
      </w:r>
      <w:r w:rsidR="00452EBF" w:rsidRPr="003A0664">
        <w:rPr>
          <w:szCs w:val="24"/>
        </w:rPr>
        <w:t>étant donné qu’ils sont en cours d</w:t>
      </w:r>
      <w:r w:rsidR="008F35DF" w:rsidRPr="003A0664">
        <w:rPr>
          <w:szCs w:val="24"/>
        </w:rPr>
        <w:t>’équipement</w:t>
      </w:r>
      <w:r w:rsidRPr="003A0664">
        <w:rPr>
          <w:szCs w:val="24"/>
        </w:rPr>
        <w:t>. Les petits attelés et les gros atte</w:t>
      </w:r>
      <w:r w:rsidR="003668BB" w:rsidRPr="003A0664">
        <w:rPr>
          <w:szCs w:val="24"/>
        </w:rPr>
        <w:t xml:space="preserve">lés sont les plus nombreux </w:t>
      </w:r>
      <w:r w:rsidR="00452EBF" w:rsidRPr="003A0664">
        <w:rPr>
          <w:szCs w:val="24"/>
        </w:rPr>
        <w:t>et représentent environ</w:t>
      </w:r>
      <w:r w:rsidRPr="003A0664">
        <w:rPr>
          <w:szCs w:val="24"/>
        </w:rPr>
        <w:t xml:space="preserve"> 70</w:t>
      </w:r>
      <w:r w:rsidR="00D91BA9" w:rsidRPr="003A0664">
        <w:rPr>
          <w:szCs w:val="24"/>
        </w:rPr>
        <w:t xml:space="preserve"> </w:t>
      </w:r>
      <w:r w:rsidR="0077159D">
        <w:rPr>
          <w:szCs w:val="24"/>
        </w:rPr>
        <w:t>% des exploita</w:t>
      </w:r>
      <w:r w:rsidRPr="003A0664">
        <w:rPr>
          <w:szCs w:val="24"/>
        </w:rPr>
        <w:t>n</w:t>
      </w:r>
      <w:r w:rsidR="0077159D">
        <w:rPr>
          <w:szCs w:val="24"/>
        </w:rPr>
        <w:t>t</w:t>
      </w:r>
      <w:r w:rsidRPr="003A0664">
        <w:rPr>
          <w:szCs w:val="24"/>
        </w:rPr>
        <w:t>s</w:t>
      </w:r>
      <w:r w:rsidR="0025014C" w:rsidRPr="003A0664">
        <w:rPr>
          <w:szCs w:val="24"/>
        </w:rPr>
        <w:t xml:space="preserve"> s</w:t>
      </w:r>
      <w:r w:rsidR="0077159D">
        <w:rPr>
          <w:szCs w:val="24"/>
        </w:rPr>
        <w:t>ur</w:t>
      </w:r>
      <w:r w:rsidR="0025014C" w:rsidRPr="003A0664">
        <w:rPr>
          <w:szCs w:val="24"/>
        </w:rPr>
        <w:t xml:space="preserve"> les sites d’étude</w:t>
      </w:r>
      <w:r w:rsidRPr="003A0664">
        <w:rPr>
          <w:szCs w:val="24"/>
        </w:rPr>
        <w:t>.</w:t>
      </w:r>
    </w:p>
    <w:p w:rsidR="00DE114B" w:rsidRPr="00DE114B" w:rsidRDefault="00DE114B" w:rsidP="00DE114B">
      <w:pPr>
        <w:autoSpaceDE w:val="0"/>
        <w:autoSpaceDN w:val="0"/>
        <w:adjustRightInd w:val="0"/>
        <w:spacing w:before="240"/>
        <w:ind w:firstLine="0"/>
      </w:pPr>
    </w:p>
    <w:p w:rsidR="008245D1" w:rsidRDefault="008245D1" w:rsidP="003F1E60">
      <w:pPr>
        <w:pStyle w:val="Titre4"/>
        <w:numPr>
          <w:ilvl w:val="2"/>
          <w:numId w:val="36"/>
        </w:numPr>
      </w:pPr>
      <w:bookmarkStart w:id="49" w:name="_Toc293919384"/>
      <w:bookmarkStart w:id="50" w:name="_Toc299227371"/>
      <w:r w:rsidRPr="003A0664">
        <w:t>Collecte des données</w:t>
      </w:r>
      <w:bookmarkEnd w:id="49"/>
      <w:bookmarkEnd w:id="50"/>
    </w:p>
    <w:p w:rsidR="00414E97" w:rsidRDefault="008245D1" w:rsidP="00E077C6">
      <w:pPr>
        <w:spacing w:before="240"/>
        <w:ind w:firstLine="0"/>
        <w:rPr>
          <w:szCs w:val="24"/>
        </w:rPr>
      </w:pPr>
      <w:r w:rsidRPr="003A0664">
        <w:rPr>
          <w:szCs w:val="24"/>
        </w:rPr>
        <w:t xml:space="preserve">La collecte des données a été réalisée auprès des producteurs choisis à l’aide d’un questionnaire individuel </w:t>
      </w:r>
      <w:r w:rsidR="00DE114B">
        <w:rPr>
          <w:szCs w:val="24"/>
        </w:rPr>
        <w:t>(</w:t>
      </w:r>
      <w:r w:rsidR="005E2EBF" w:rsidRPr="003A0664">
        <w:rPr>
          <w:szCs w:val="24"/>
        </w:rPr>
        <w:t>annexe 1)</w:t>
      </w:r>
      <w:r w:rsidRPr="003A0664">
        <w:rPr>
          <w:szCs w:val="24"/>
        </w:rPr>
        <w:t>.</w:t>
      </w:r>
      <w:r w:rsidRPr="003A0664">
        <w:t xml:space="preserve"> Le questionnaire a porté sur </w:t>
      </w:r>
      <w:r w:rsidRPr="003A0664">
        <w:rPr>
          <w:szCs w:val="24"/>
        </w:rPr>
        <w:t xml:space="preserve">l’identification du chef </w:t>
      </w:r>
      <w:r w:rsidR="005E2EBF" w:rsidRPr="003A0664">
        <w:rPr>
          <w:szCs w:val="24"/>
        </w:rPr>
        <w:t>d’exploitation</w:t>
      </w:r>
      <w:r w:rsidRPr="003A0664">
        <w:rPr>
          <w:szCs w:val="24"/>
        </w:rPr>
        <w:t xml:space="preserve">; </w:t>
      </w:r>
      <w:r w:rsidR="005E2EBF" w:rsidRPr="003A0664">
        <w:rPr>
          <w:szCs w:val="24"/>
        </w:rPr>
        <w:t>le capital d’exploitation</w:t>
      </w:r>
      <w:r w:rsidRPr="003A0664">
        <w:rPr>
          <w:szCs w:val="24"/>
        </w:rPr>
        <w:t xml:space="preserve"> et le suivi parcellaire.</w:t>
      </w:r>
    </w:p>
    <w:p w:rsidR="00B31BD1" w:rsidRPr="003A0664" w:rsidRDefault="00B31BD1" w:rsidP="00E077C6">
      <w:pPr>
        <w:spacing w:before="240"/>
        <w:ind w:firstLine="0"/>
        <w:rPr>
          <w:szCs w:val="24"/>
        </w:rPr>
      </w:pPr>
    </w:p>
    <w:p w:rsidR="008245D1" w:rsidRPr="003A0664" w:rsidRDefault="008245D1" w:rsidP="003F1E60">
      <w:pPr>
        <w:pStyle w:val="Titre4"/>
        <w:numPr>
          <w:ilvl w:val="2"/>
          <w:numId w:val="36"/>
        </w:numPr>
      </w:pPr>
      <w:bookmarkStart w:id="51" w:name="_Toc293919385"/>
      <w:bookmarkStart w:id="52" w:name="_Toc299227372"/>
      <w:r w:rsidRPr="003A0664">
        <w:t>Outils de traitement et d'analyse des données</w:t>
      </w:r>
      <w:bookmarkEnd w:id="51"/>
      <w:bookmarkEnd w:id="52"/>
    </w:p>
    <w:p w:rsidR="008245D1" w:rsidRDefault="008245D1" w:rsidP="00B75673">
      <w:pPr>
        <w:autoSpaceDE w:val="0"/>
        <w:autoSpaceDN w:val="0"/>
        <w:adjustRightInd w:val="0"/>
        <w:spacing w:before="240"/>
        <w:ind w:firstLine="0"/>
        <w:contextualSpacing/>
        <w:rPr>
          <w:bCs/>
          <w:color w:val="000000"/>
          <w:szCs w:val="24"/>
        </w:rPr>
      </w:pPr>
      <w:r w:rsidRPr="003A0664">
        <w:rPr>
          <w:bCs/>
          <w:color w:val="000000"/>
          <w:szCs w:val="24"/>
        </w:rPr>
        <w:t xml:space="preserve">L’analyse des données collectées </w:t>
      </w:r>
      <w:r w:rsidR="00C45321" w:rsidRPr="00052A4E">
        <w:rPr>
          <w:bCs/>
          <w:color w:val="000000"/>
          <w:szCs w:val="24"/>
        </w:rPr>
        <w:t>a</w:t>
      </w:r>
      <w:r w:rsidRPr="003A0664">
        <w:rPr>
          <w:bCs/>
          <w:color w:val="000000"/>
          <w:szCs w:val="24"/>
        </w:rPr>
        <w:t xml:space="preserve"> permis de calculer les indicateurs de perfor</w:t>
      </w:r>
      <w:r w:rsidR="00052A4E">
        <w:rPr>
          <w:bCs/>
          <w:color w:val="000000"/>
          <w:szCs w:val="24"/>
        </w:rPr>
        <w:t>mance et d’apprécier l’efficacité</w:t>
      </w:r>
      <w:r w:rsidRPr="003A0664">
        <w:rPr>
          <w:bCs/>
          <w:color w:val="000000"/>
          <w:szCs w:val="24"/>
        </w:rPr>
        <w:t xml:space="preserve"> des producteurs. </w:t>
      </w:r>
      <w:r w:rsidR="00D93699" w:rsidRPr="003A0664">
        <w:rPr>
          <w:bCs/>
          <w:color w:val="000000"/>
          <w:szCs w:val="24"/>
        </w:rPr>
        <w:t>Le</w:t>
      </w:r>
      <w:r w:rsidRPr="003A0664">
        <w:rPr>
          <w:bCs/>
          <w:color w:val="000000"/>
          <w:szCs w:val="24"/>
        </w:rPr>
        <w:t xml:space="preserve"> logiciel Microsoft EXCEL version 2007 et le logiciel F</w:t>
      </w:r>
      <w:r w:rsidR="00D93699" w:rsidRPr="003A0664">
        <w:rPr>
          <w:bCs/>
          <w:color w:val="000000"/>
          <w:szCs w:val="24"/>
        </w:rPr>
        <w:t>RONTIER version 4.1 ont été utilisés pour</w:t>
      </w:r>
      <w:r w:rsidRPr="003A0664">
        <w:rPr>
          <w:bCs/>
          <w:color w:val="000000"/>
          <w:szCs w:val="24"/>
        </w:rPr>
        <w:t xml:space="preserve"> </w:t>
      </w:r>
      <w:r w:rsidR="00D93699" w:rsidRPr="003A0664">
        <w:rPr>
          <w:bCs/>
          <w:color w:val="000000"/>
          <w:szCs w:val="24"/>
        </w:rPr>
        <w:t>le traitement de ces données</w:t>
      </w:r>
      <w:r w:rsidR="00111CC9">
        <w:rPr>
          <w:bCs/>
          <w:color w:val="000000"/>
          <w:szCs w:val="24"/>
        </w:rPr>
        <w:t>.</w:t>
      </w:r>
      <w:r w:rsidR="00D93699" w:rsidRPr="003A0664">
        <w:rPr>
          <w:bCs/>
          <w:color w:val="000000"/>
          <w:szCs w:val="24"/>
        </w:rPr>
        <w:t xml:space="preserve"> </w:t>
      </w:r>
      <w:r w:rsidRPr="003A0664">
        <w:rPr>
          <w:bCs/>
          <w:color w:val="000000"/>
          <w:szCs w:val="24"/>
        </w:rPr>
        <w:t>Le tab</w:t>
      </w:r>
      <w:r w:rsidR="00D93699" w:rsidRPr="003A0664">
        <w:rPr>
          <w:bCs/>
          <w:color w:val="000000"/>
          <w:szCs w:val="24"/>
        </w:rPr>
        <w:t>leur Microsoft EXCEL a servi</w:t>
      </w:r>
      <w:r w:rsidRPr="003A0664">
        <w:rPr>
          <w:bCs/>
          <w:color w:val="000000"/>
          <w:szCs w:val="24"/>
        </w:rPr>
        <w:t xml:space="preserve"> pour la saisie des données, les calculs statistiques</w:t>
      </w:r>
      <w:r w:rsidR="00D93699" w:rsidRPr="003A0664">
        <w:rPr>
          <w:bCs/>
          <w:color w:val="000000"/>
          <w:szCs w:val="24"/>
        </w:rPr>
        <w:t xml:space="preserve"> et l’élaboration des graphique</w:t>
      </w:r>
      <w:r w:rsidR="00510A96">
        <w:rPr>
          <w:bCs/>
          <w:color w:val="000000"/>
          <w:szCs w:val="24"/>
        </w:rPr>
        <w:t>s</w:t>
      </w:r>
      <w:r w:rsidR="00D93699" w:rsidRPr="003A0664">
        <w:rPr>
          <w:bCs/>
          <w:color w:val="000000"/>
          <w:szCs w:val="24"/>
        </w:rPr>
        <w:t>.</w:t>
      </w:r>
      <w:r w:rsidRPr="003A0664">
        <w:rPr>
          <w:bCs/>
          <w:color w:val="000000"/>
          <w:szCs w:val="24"/>
        </w:rPr>
        <w:t xml:space="preserve"> </w:t>
      </w:r>
      <w:r w:rsidR="00D93699" w:rsidRPr="003A0664">
        <w:rPr>
          <w:bCs/>
          <w:color w:val="000000"/>
          <w:szCs w:val="24"/>
        </w:rPr>
        <w:t>L</w:t>
      </w:r>
      <w:r w:rsidRPr="003A0664">
        <w:rPr>
          <w:bCs/>
          <w:color w:val="000000"/>
          <w:szCs w:val="24"/>
        </w:rPr>
        <w:t xml:space="preserve">e logiciel FRONTIER version 4.1 </w:t>
      </w:r>
      <w:r w:rsidR="00D93699" w:rsidRPr="003A0664">
        <w:rPr>
          <w:bCs/>
          <w:color w:val="000000"/>
          <w:szCs w:val="24"/>
        </w:rPr>
        <w:t>a permis l</w:t>
      </w:r>
      <w:r w:rsidRPr="003A0664">
        <w:rPr>
          <w:bCs/>
          <w:color w:val="000000"/>
          <w:szCs w:val="24"/>
        </w:rPr>
        <w:t xml:space="preserve">’estimation de la fonction de production et </w:t>
      </w:r>
      <w:r w:rsidR="00D93699" w:rsidRPr="003A0664">
        <w:rPr>
          <w:bCs/>
          <w:color w:val="000000"/>
          <w:szCs w:val="24"/>
        </w:rPr>
        <w:t>la détermination des indices</w:t>
      </w:r>
      <w:r w:rsidR="00052A4E">
        <w:rPr>
          <w:bCs/>
          <w:color w:val="000000"/>
          <w:szCs w:val="24"/>
        </w:rPr>
        <w:t xml:space="preserve"> d’efficacité</w:t>
      </w:r>
      <w:r w:rsidRPr="003A0664">
        <w:rPr>
          <w:bCs/>
          <w:color w:val="000000"/>
          <w:szCs w:val="24"/>
        </w:rPr>
        <w:t>.</w:t>
      </w:r>
    </w:p>
    <w:p w:rsidR="003C6ED7" w:rsidRDefault="003C6ED7" w:rsidP="00B75673">
      <w:pPr>
        <w:autoSpaceDE w:val="0"/>
        <w:autoSpaceDN w:val="0"/>
        <w:adjustRightInd w:val="0"/>
        <w:spacing w:before="240"/>
        <w:ind w:firstLine="0"/>
        <w:contextualSpacing/>
        <w:rPr>
          <w:bCs/>
          <w:color w:val="000000"/>
          <w:szCs w:val="24"/>
        </w:rPr>
      </w:pPr>
    </w:p>
    <w:p w:rsidR="003C6ED7" w:rsidRPr="00DE114B" w:rsidRDefault="00ED5E47" w:rsidP="003F1E60">
      <w:pPr>
        <w:pStyle w:val="Titre3"/>
        <w:numPr>
          <w:ilvl w:val="1"/>
          <w:numId w:val="36"/>
        </w:numPr>
      </w:pPr>
      <w:bookmarkStart w:id="53" w:name="_Toc299227373"/>
      <w:r>
        <w:t>évaluation de la rentabilité</w:t>
      </w:r>
      <w:bookmarkEnd w:id="53"/>
    </w:p>
    <w:p w:rsidR="00B31BD1" w:rsidRDefault="00CA43E4" w:rsidP="00BA78D3">
      <w:pPr>
        <w:spacing w:before="240"/>
        <w:ind w:firstLine="0"/>
        <w:rPr>
          <w:bCs/>
          <w:color w:val="000000"/>
          <w:szCs w:val="24"/>
        </w:rPr>
      </w:pPr>
      <w:r>
        <w:rPr>
          <w:bCs/>
          <w:color w:val="000000"/>
          <w:szCs w:val="24"/>
        </w:rPr>
        <w:t>Le</w:t>
      </w:r>
      <w:r w:rsidRPr="000020CF">
        <w:rPr>
          <w:bCs/>
          <w:color w:val="000000"/>
          <w:szCs w:val="24"/>
        </w:rPr>
        <w:t xml:space="preserve"> compte d’exploitation</w:t>
      </w:r>
      <w:r>
        <w:rPr>
          <w:bCs/>
          <w:color w:val="000000"/>
          <w:szCs w:val="24"/>
        </w:rPr>
        <w:t xml:space="preserve"> </w:t>
      </w:r>
      <w:r>
        <w:t xml:space="preserve">d’un hectare de coton </w:t>
      </w:r>
      <w:r w:rsidRPr="00802C04">
        <w:rPr>
          <w:i/>
        </w:rPr>
        <w:t>Bt</w:t>
      </w:r>
      <w:r>
        <w:t xml:space="preserve"> et d’un hectare de coton conventionnel selon les types de producteurs a été établi</w:t>
      </w:r>
      <w:r w:rsidRPr="000020CF">
        <w:rPr>
          <w:bCs/>
          <w:color w:val="000000"/>
          <w:szCs w:val="24"/>
        </w:rPr>
        <w:t>.</w:t>
      </w:r>
      <w:r>
        <w:rPr>
          <w:bCs/>
          <w:color w:val="000000"/>
          <w:szCs w:val="24"/>
        </w:rPr>
        <w:t xml:space="preserve"> Il est constitué de charges, de produits et des indicateurs de rentabilité. </w:t>
      </w:r>
    </w:p>
    <w:p w:rsidR="00B31BD1" w:rsidRDefault="00CA43E4" w:rsidP="00BA78D3">
      <w:pPr>
        <w:spacing w:before="240"/>
        <w:ind w:firstLine="0"/>
        <w:rPr>
          <w:bCs/>
          <w:color w:val="000000"/>
          <w:szCs w:val="24"/>
        </w:rPr>
      </w:pPr>
      <w:r>
        <w:t>Les charges comprennent l</w:t>
      </w:r>
      <w:r w:rsidRPr="0078038B">
        <w:t xml:space="preserve">es </w:t>
      </w:r>
      <w:r>
        <w:t xml:space="preserve">coûts des intrants (semence, engrais minéraux et organiques, pesticides), de la main d’œuvre </w:t>
      </w:r>
      <w:r>
        <w:rPr>
          <w:color w:val="000000"/>
        </w:rPr>
        <w:t>familiale et salarié</w:t>
      </w:r>
      <w:r w:rsidR="00A36ECA">
        <w:rPr>
          <w:color w:val="000000"/>
        </w:rPr>
        <w:t>e</w:t>
      </w:r>
      <w:r w:rsidRPr="00C31CB3">
        <w:rPr>
          <w:color w:val="000000"/>
        </w:rPr>
        <w:t xml:space="preserve"> </w:t>
      </w:r>
      <w:r>
        <w:t>(coût des opérations culturales effectuées) et</w:t>
      </w:r>
      <w:r w:rsidRPr="00C31CB3">
        <w:rPr>
          <w:color w:val="000000"/>
        </w:rPr>
        <w:t xml:space="preserve"> </w:t>
      </w:r>
      <w:r>
        <w:rPr>
          <w:color w:val="000000"/>
        </w:rPr>
        <w:t>d’</w:t>
      </w:r>
      <w:r w:rsidRPr="00C31CB3">
        <w:rPr>
          <w:color w:val="000000"/>
        </w:rPr>
        <w:t>autres dépenses spécifiques au coton</w:t>
      </w:r>
      <w:r w:rsidRPr="00C31CB3">
        <w:rPr>
          <w:szCs w:val="24"/>
          <w:lang w:eastAsia="ar-SA"/>
        </w:rPr>
        <w:t>.</w:t>
      </w:r>
      <w:r>
        <w:rPr>
          <w:bCs/>
          <w:color w:val="000000"/>
          <w:szCs w:val="24"/>
        </w:rPr>
        <w:t xml:space="preserve"> </w:t>
      </w:r>
    </w:p>
    <w:p w:rsidR="00B31BD1" w:rsidRDefault="00CA43E4" w:rsidP="00BA78D3">
      <w:pPr>
        <w:spacing w:before="240"/>
        <w:ind w:firstLine="0"/>
      </w:pPr>
      <w:r w:rsidRPr="00B90EC7">
        <w:t xml:space="preserve">Le produit est </w:t>
      </w:r>
      <w:r w:rsidRPr="0078038B">
        <w:t>représenté</w:t>
      </w:r>
      <w:r>
        <w:t xml:space="preserve"> par la valeur de la production</w:t>
      </w:r>
      <w:r w:rsidRPr="00B90EC7">
        <w:t xml:space="preserve"> en fin de campagne.</w:t>
      </w:r>
    </w:p>
    <w:p w:rsidR="00B31BD1" w:rsidRDefault="00CA43E4" w:rsidP="00BA78D3">
      <w:pPr>
        <w:spacing w:before="240"/>
        <w:ind w:firstLine="0"/>
      </w:pPr>
      <w:r>
        <w:rPr>
          <w:bCs/>
          <w:color w:val="000000"/>
          <w:szCs w:val="24"/>
        </w:rPr>
        <w:t>Les indicateurs utilisés pour évaluer la rentabilité des types de coton sont la marge brute, la marge nette et les ratios de rentabilité.</w:t>
      </w:r>
      <w:r w:rsidR="00B31BD1">
        <w:t xml:space="preserve"> </w:t>
      </w:r>
    </w:p>
    <w:p w:rsidR="00CA43E4" w:rsidRPr="00C31CB3" w:rsidRDefault="00CA43E4" w:rsidP="00BA78D3">
      <w:pPr>
        <w:spacing w:before="240"/>
        <w:ind w:firstLine="0"/>
      </w:pPr>
      <w:r>
        <w:t xml:space="preserve">La marge brute est la différence entre </w:t>
      </w:r>
      <w:r>
        <w:rPr>
          <w:color w:val="000000"/>
        </w:rPr>
        <w:t>la valeur de la production</w:t>
      </w:r>
      <w:r w:rsidRPr="00D120F1">
        <w:rPr>
          <w:color w:val="000000"/>
        </w:rPr>
        <w:t xml:space="preserve"> </w:t>
      </w:r>
      <w:r>
        <w:t xml:space="preserve">et les charges sans le coût de la main d’œuvre alors que la marge nette prend en compte ce coût de la main d’œuvre. </w:t>
      </w:r>
      <w:r w:rsidRPr="006759DD">
        <w:t>La marge brute</w:t>
      </w:r>
      <w:r w:rsidRPr="00D120F1">
        <w:rPr>
          <w:lang w:eastAsia="ar-SA"/>
        </w:rPr>
        <w:t xml:space="preserve"> </w:t>
      </w:r>
      <w:r w:rsidRPr="00C31CB3">
        <w:rPr>
          <w:color w:val="000000"/>
        </w:rPr>
        <w:t>permet de vérifier si les recettes obtenues permettent de couvrir les dépenses effectuées par le</w:t>
      </w:r>
      <w:r>
        <w:rPr>
          <w:color w:val="000000"/>
        </w:rPr>
        <w:t>s</w:t>
      </w:r>
      <w:r w:rsidRPr="00C31CB3">
        <w:rPr>
          <w:color w:val="000000"/>
        </w:rPr>
        <w:t xml:space="preserve"> producteur</w:t>
      </w:r>
      <w:r>
        <w:rPr>
          <w:color w:val="000000"/>
        </w:rPr>
        <w:t>s</w:t>
      </w:r>
      <w:r w:rsidRPr="00C31CB3">
        <w:rPr>
          <w:color w:val="000000"/>
        </w:rPr>
        <w:t>. Lorsqu’elle est positive, elle traduit un gain.</w:t>
      </w:r>
      <w:r>
        <w:t xml:space="preserve"> </w:t>
      </w:r>
      <w:r w:rsidRPr="006759DD">
        <w:t>La marge nette</w:t>
      </w:r>
      <w:r>
        <w:t xml:space="preserve"> est </w:t>
      </w:r>
      <w:r w:rsidRPr="00C31CB3">
        <w:t>un indicateur important pour pouvoir juger la contribution à la constitution de</w:t>
      </w:r>
      <w:r>
        <w:t>s</w:t>
      </w:r>
      <w:r w:rsidRPr="00C31CB3">
        <w:t xml:space="preserve"> capitaux pour le réinvestissement ou l’épargne.</w:t>
      </w:r>
    </w:p>
    <w:p w:rsidR="00CA43E4" w:rsidRDefault="00CA43E4" w:rsidP="00BA78D3">
      <w:pPr>
        <w:spacing w:before="240"/>
        <w:ind w:firstLine="0"/>
        <w:rPr>
          <w:lang w:eastAsia="ar-SA"/>
        </w:rPr>
      </w:pPr>
      <w:r w:rsidRPr="00C31CB3">
        <w:t xml:space="preserve">Le </w:t>
      </w:r>
      <w:r>
        <w:t xml:space="preserve">ratio </w:t>
      </w:r>
      <w:r w:rsidRPr="00C31CB3">
        <w:t>de rentabilité</w:t>
      </w:r>
      <w:r>
        <w:t xml:space="preserve"> représente</w:t>
      </w:r>
      <w:r w:rsidRPr="00C31CB3">
        <w:t xml:space="preserve"> le rapport entre la marge brute et les charges</w:t>
      </w:r>
      <w:r>
        <w:t xml:space="preserve"> totales</w:t>
      </w:r>
      <w:r w:rsidRPr="00C31CB3">
        <w:t>.</w:t>
      </w:r>
      <w:r>
        <w:rPr>
          <w:lang w:eastAsia="ar-SA"/>
        </w:rPr>
        <w:t xml:space="preserve"> </w:t>
      </w:r>
      <w:r>
        <w:t>Il</w:t>
      </w:r>
      <w:r w:rsidRPr="00C31CB3">
        <w:t xml:space="preserve"> traduit le gain obtenu, lorsque le producteur investi</w:t>
      </w:r>
      <w:r>
        <w:t>t</w:t>
      </w:r>
      <w:r w:rsidRPr="00C31CB3">
        <w:t xml:space="preserve"> 1</w:t>
      </w:r>
      <w:r>
        <w:t xml:space="preserve"> FCFA</w:t>
      </w:r>
      <w:r w:rsidRPr="00C31CB3">
        <w:t xml:space="preserve"> dans </w:t>
      </w:r>
      <w:r>
        <w:t>la production de coton. Un ratio</w:t>
      </w:r>
      <w:r w:rsidRPr="00C31CB3">
        <w:t xml:space="preserve"> de 1,02 par exemple, signifie que le producteur dégage un bénéfice net de 102 FCFA lorsqu’il investit 100 FCFA d</w:t>
      </w:r>
      <w:r>
        <w:t xml:space="preserve">ans ce système. Un ratio inférieur à 1 </w:t>
      </w:r>
      <w:r w:rsidRPr="00C31CB3">
        <w:t>signifie que le producteur réalise une perte.</w:t>
      </w:r>
    </w:p>
    <w:p w:rsidR="00CA43E4" w:rsidRDefault="00CA43E4" w:rsidP="00BA78D3">
      <w:pPr>
        <w:spacing w:before="240"/>
        <w:ind w:firstLine="0"/>
      </w:pPr>
      <w:r>
        <w:t>Le ratio coût des intrants sur la valeur de la production détermine la part des intrants dans les coûts de production.</w:t>
      </w:r>
      <w:r w:rsidRPr="00DB7081">
        <w:rPr>
          <w:rFonts w:eastAsia="Times New Roman"/>
          <w:szCs w:val="24"/>
          <w:lang w:eastAsia="fr-FR"/>
        </w:rPr>
        <w:t xml:space="preserve"> </w:t>
      </w:r>
      <w:r>
        <w:rPr>
          <w:rFonts w:eastAsia="Times New Roman"/>
          <w:szCs w:val="24"/>
          <w:lang w:eastAsia="fr-FR"/>
        </w:rPr>
        <w:t>Lorsqu’il est de 0,35</w:t>
      </w:r>
      <w:r w:rsidR="00634638">
        <w:rPr>
          <w:rFonts w:eastAsia="Times New Roman"/>
          <w:szCs w:val="24"/>
          <w:lang w:eastAsia="fr-FR"/>
        </w:rPr>
        <w:t> </w:t>
      </w:r>
      <w:r w:rsidR="00634638" w:rsidRPr="00052A4E">
        <w:rPr>
          <w:rFonts w:eastAsia="Times New Roman"/>
          <w:szCs w:val="24"/>
          <w:lang w:eastAsia="fr-FR"/>
        </w:rPr>
        <w:t>;</w:t>
      </w:r>
      <w:r>
        <w:rPr>
          <w:rFonts w:eastAsia="Times New Roman"/>
          <w:szCs w:val="24"/>
          <w:lang w:eastAsia="fr-FR"/>
        </w:rPr>
        <w:t xml:space="preserve"> </w:t>
      </w:r>
      <w:r w:rsidRPr="00DB7081">
        <w:t>le producteur rembourse son crédit intr</w:t>
      </w:r>
      <w:r>
        <w:t xml:space="preserve">ant et disposerait ensuite de 65 </w:t>
      </w:r>
      <w:r w:rsidR="000253F2">
        <w:t>% de s</w:t>
      </w:r>
      <w:r w:rsidRPr="00DB7081">
        <w:t>es recettes pour la rémunération de la main d’œuvre et des autres dépenses.</w:t>
      </w:r>
    </w:p>
    <w:p w:rsidR="00660B37" w:rsidRDefault="00660B37" w:rsidP="00BA78D3">
      <w:pPr>
        <w:spacing w:before="240"/>
        <w:ind w:firstLine="0"/>
      </w:pPr>
    </w:p>
    <w:p w:rsidR="00AE2C75" w:rsidRDefault="00ED5E47" w:rsidP="003F1E60">
      <w:pPr>
        <w:pStyle w:val="Titre3"/>
        <w:numPr>
          <w:ilvl w:val="1"/>
          <w:numId w:val="36"/>
        </w:numPr>
      </w:pPr>
      <w:bookmarkStart w:id="54" w:name="_Toc299227374"/>
      <w:r>
        <w:t xml:space="preserve">Evaluation de l’efficacité </w:t>
      </w:r>
      <w:r w:rsidR="00AE2C75">
        <w:t>des producteurs</w:t>
      </w:r>
      <w:bookmarkEnd w:id="54"/>
    </w:p>
    <w:p w:rsidR="003C6ED7" w:rsidRPr="003A0664" w:rsidRDefault="003C6ED7" w:rsidP="003F1E60">
      <w:pPr>
        <w:pStyle w:val="Titre4"/>
        <w:numPr>
          <w:ilvl w:val="2"/>
          <w:numId w:val="36"/>
        </w:numPr>
        <w:rPr>
          <w:lang w:eastAsia="ar-SA"/>
        </w:rPr>
      </w:pPr>
      <w:bookmarkStart w:id="55" w:name="_Toc299227375"/>
      <w:r w:rsidRPr="003A0664">
        <w:rPr>
          <w:lang w:eastAsia="ar-SA"/>
        </w:rPr>
        <w:t>Méthodes d’approche de l’effic</w:t>
      </w:r>
      <w:r>
        <w:rPr>
          <w:lang w:eastAsia="ar-SA"/>
        </w:rPr>
        <w:t>ac</w:t>
      </w:r>
      <w:r w:rsidRPr="003A0664">
        <w:rPr>
          <w:lang w:eastAsia="ar-SA"/>
        </w:rPr>
        <w:t>i</w:t>
      </w:r>
      <w:r>
        <w:rPr>
          <w:lang w:eastAsia="ar-SA"/>
        </w:rPr>
        <w:t>té</w:t>
      </w:r>
      <w:bookmarkEnd w:id="55"/>
    </w:p>
    <w:p w:rsidR="003C6ED7" w:rsidRPr="003A0664" w:rsidRDefault="003C6ED7" w:rsidP="003C6ED7">
      <w:pPr>
        <w:spacing w:before="240"/>
        <w:ind w:firstLine="0"/>
        <w:rPr>
          <w:bCs/>
          <w:lang w:eastAsia="ar-SA"/>
        </w:rPr>
      </w:pPr>
      <w:r w:rsidRPr="003A0664">
        <w:rPr>
          <w:bCs/>
          <w:lang w:eastAsia="ar-SA"/>
        </w:rPr>
        <w:t>Deux approches sont généralement utilisées pour mesurer l’effic</w:t>
      </w:r>
      <w:r>
        <w:rPr>
          <w:bCs/>
          <w:lang w:eastAsia="ar-SA"/>
        </w:rPr>
        <w:t>acité</w:t>
      </w:r>
      <w:r w:rsidRPr="003A0664">
        <w:rPr>
          <w:bCs/>
          <w:lang w:eastAsia="ar-SA"/>
        </w:rPr>
        <w:t xml:space="preserve">. Il s’agit de l’approche paramétrique et celle non paramétrique. </w:t>
      </w:r>
    </w:p>
    <w:p w:rsidR="003C6ED7" w:rsidRDefault="003C6ED7" w:rsidP="003C6ED7">
      <w:pPr>
        <w:spacing w:before="240"/>
        <w:ind w:firstLine="0"/>
        <w:rPr>
          <w:bCs/>
          <w:lang w:eastAsia="ar-SA"/>
        </w:rPr>
      </w:pPr>
      <w:r w:rsidRPr="003A0664">
        <w:rPr>
          <w:bCs/>
          <w:lang w:eastAsia="ar-SA"/>
        </w:rPr>
        <w:t>Les techniques non paramétriques, souvent assimilées à la méthode DEA (Data Envelopment Analysis), permettent la construction empirique de fonctions de production sur la base de modèles mathématiques d’optimisation et de technique de programmation linéaire. Les approches paramétriques sont basées sur la modélisation économétrique et des techniques statistiques d’estimation.</w:t>
      </w:r>
    </w:p>
    <w:p w:rsidR="003C6ED7" w:rsidRDefault="003C6ED7" w:rsidP="003C6ED7">
      <w:pPr>
        <w:spacing w:before="240"/>
        <w:ind w:firstLine="0"/>
        <w:rPr>
          <w:bCs/>
          <w:lang w:eastAsia="ar-SA"/>
        </w:rPr>
      </w:pPr>
    </w:p>
    <w:p w:rsidR="003C6ED7" w:rsidRPr="003A0664" w:rsidRDefault="003C6ED7" w:rsidP="003F1E60">
      <w:pPr>
        <w:pStyle w:val="Titre5"/>
        <w:numPr>
          <w:ilvl w:val="3"/>
          <w:numId w:val="36"/>
        </w:numPr>
        <w:rPr>
          <w:lang w:eastAsia="ar-SA"/>
        </w:rPr>
      </w:pPr>
      <w:bookmarkStart w:id="56" w:name="_Toc299227376"/>
      <w:r w:rsidRPr="003A0664">
        <w:rPr>
          <w:lang w:eastAsia="ar-SA"/>
        </w:rPr>
        <w:t>Méthode non paramétrique</w:t>
      </w:r>
      <w:bookmarkEnd w:id="56"/>
    </w:p>
    <w:p w:rsidR="003C6ED7" w:rsidRDefault="003C6ED7" w:rsidP="003C6ED7">
      <w:pPr>
        <w:spacing w:before="240"/>
        <w:ind w:firstLine="0"/>
        <w:rPr>
          <w:bCs/>
          <w:lang w:eastAsia="ar-SA"/>
        </w:rPr>
      </w:pPr>
      <w:r w:rsidRPr="003A0664">
        <w:rPr>
          <w:bCs/>
          <w:lang w:eastAsia="ar-SA"/>
        </w:rPr>
        <w:t xml:space="preserve">La frontière de production est estimée à l’aide d’un polyèdre convexe qui enveloppe l’ensemble des observations et ont la particularité de n’imposer aucune forme préétablie à la fonction de production frontière. L’approche DEA est très peu utilisée en agriculture pour l’estimation des frontières de production (Beloume, 1999). Cependant, elle a été largement appliquée dans d’autres domaines spécialement en science de gestion et dans les industries multi-produits. Les principales limites de cette approche résident d’une part </w:t>
      </w:r>
      <w:r>
        <w:rPr>
          <w:bCs/>
          <w:lang w:eastAsia="ar-SA"/>
        </w:rPr>
        <w:t>dans le</w:t>
      </w:r>
      <w:r w:rsidRPr="003A0664">
        <w:rPr>
          <w:bCs/>
          <w:lang w:eastAsia="ar-SA"/>
        </w:rPr>
        <w:t xml:space="preserve"> fait qu’elle ne permet</w:t>
      </w:r>
      <w:r>
        <w:rPr>
          <w:bCs/>
          <w:lang w:eastAsia="ar-SA"/>
        </w:rPr>
        <w:t>te</w:t>
      </w:r>
      <w:r w:rsidRPr="003A0664">
        <w:rPr>
          <w:bCs/>
          <w:lang w:eastAsia="ar-SA"/>
        </w:rPr>
        <w:t xml:space="preserve"> pas de comparer la production réalisée avec un maximum théorique. D’autre</w:t>
      </w:r>
      <w:r>
        <w:rPr>
          <w:bCs/>
          <w:lang w:eastAsia="ar-SA"/>
        </w:rPr>
        <w:t>s</w:t>
      </w:r>
      <w:r w:rsidRPr="003A0664">
        <w:rPr>
          <w:bCs/>
          <w:lang w:eastAsia="ar-SA"/>
        </w:rPr>
        <w:t xml:space="preserve"> part</w:t>
      </w:r>
      <w:r>
        <w:rPr>
          <w:bCs/>
          <w:lang w:eastAsia="ar-SA"/>
        </w:rPr>
        <w:t xml:space="preserve">s, elle ne permet non plus </w:t>
      </w:r>
      <w:r w:rsidRPr="003A0664">
        <w:rPr>
          <w:bCs/>
          <w:lang w:eastAsia="ar-SA"/>
        </w:rPr>
        <w:t>de déterminer l’efficacité d’utilisation relative à un facteur de production. De plus, elle ne tient</w:t>
      </w:r>
      <w:r>
        <w:rPr>
          <w:bCs/>
          <w:lang w:eastAsia="ar-SA"/>
        </w:rPr>
        <w:t xml:space="preserve"> aucunement</w:t>
      </w:r>
      <w:r w:rsidRPr="003A0664">
        <w:rPr>
          <w:bCs/>
          <w:lang w:eastAsia="ar-SA"/>
        </w:rPr>
        <w:t xml:space="preserve"> compte des erreurs de mesures et des effets aléatoires vis à vis des producteurs (maladie des cultures, pluviométrique, etc.).</w:t>
      </w:r>
    </w:p>
    <w:p w:rsidR="003C6ED7" w:rsidRPr="003A0664" w:rsidRDefault="003C6ED7" w:rsidP="003C6ED7">
      <w:pPr>
        <w:spacing w:before="240"/>
        <w:ind w:firstLine="0"/>
        <w:rPr>
          <w:bCs/>
          <w:lang w:eastAsia="ar-SA"/>
        </w:rPr>
      </w:pPr>
    </w:p>
    <w:p w:rsidR="003C6ED7" w:rsidRPr="003A0664" w:rsidRDefault="003C6ED7" w:rsidP="003F1E60">
      <w:pPr>
        <w:pStyle w:val="Titre5"/>
        <w:numPr>
          <w:ilvl w:val="3"/>
          <w:numId w:val="36"/>
        </w:numPr>
        <w:rPr>
          <w:lang w:eastAsia="ar-SA"/>
        </w:rPr>
      </w:pPr>
      <w:bookmarkStart w:id="57" w:name="_Toc299227377"/>
      <w:r w:rsidRPr="003A0664">
        <w:rPr>
          <w:lang w:eastAsia="ar-SA"/>
        </w:rPr>
        <w:t>Méthode paramétrique</w:t>
      </w:r>
      <w:bookmarkEnd w:id="57"/>
    </w:p>
    <w:p w:rsidR="003C6ED7" w:rsidRPr="003A0664" w:rsidRDefault="003C6ED7" w:rsidP="003C6ED7">
      <w:pPr>
        <w:spacing w:before="240"/>
        <w:ind w:firstLine="0"/>
        <w:rPr>
          <w:bCs/>
          <w:lang w:eastAsia="ar-SA"/>
        </w:rPr>
      </w:pPr>
      <w:r w:rsidRPr="003A0664">
        <w:rPr>
          <w:bCs/>
          <w:lang w:eastAsia="ar-SA"/>
        </w:rPr>
        <w:t>L’estimation des paramètres se fait soit par les techniques de programmation mathématique, soit par la méthode des moindres carrés ordinaires ou du maximum de vraisemblance. Dans la littérature, nous distinguons deux grandes approches paramétriques</w:t>
      </w:r>
      <w:r w:rsidRPr="003A0664">
        <w:rPr>
          <w:bCs/>
          <w:color w:val="FF0000"/>
          <w:lang w:eastAsia="ar-SA"/>
        </w:rPr>
        <w:t xml:space="preserve"> </w:t>
      </w:r>
      <w:r w:rsidRPr="003A0664">
        <w:rPr>
          <w:bCs/>
          <w:lang w:eastAsia="ar-SA"/>
        </w:rPr>
        <w:t>selon la façon dont la frontière de production est déterminée.</w:t>
      </w:r>
    </w:p>
    <w:p w:rsidR="003C6ED7" w:rsidRDefault="003C6ED7" w:rsidP="003C6ED7">
      <w:pPr>
        <w:spacing w:before="240"/>
        <w:ind w:firstLine="0"/>
        <w:rPr>
          <w:bCs/>
          <w:lang w:eastAsia="ar-SA"/>
        </w:rPr>
      </w:pPr>
      <w:r w:rsidRPr="003A0664">
        <w:rPr>
          <w:bCs/>
          <w:lang w:eastAsia="ar-SA"/>
        </w:rPr>
        <w:t xml:space="preserve">Les fonctions frontières sont dites déterministes lorsqu’elles présentent une frontière fixe à un seul terme d’erreur positif. Toutes les observations se retrouvent obligatoirement en dessous d’elle. L’approche déterministe consiste à considérer tous </w:t>
      </w:r>
      <w:r>
        <w:rPr>
          <w:bCs/>
          <w:lang w:eastAsia="ar-SA"/>
        </w:rPr>
        <w:t xml:space="preserve">les </w:t>
      </w:r>
      <w:r w:rsidRPr="003A0664">
        <w:rPr>
          <w:bCs/>
          <w:lang w:eastAsia="ar-SA"/>
        </w:rPr>
        <w:t>écarts entre la fonction de production frontière et la fonction de production observée comme étant dus à l’inefficacité technique.</w:t>
      </w:r>
    </w:p>
    <w:p w:rsidR="003C6ED7" w:rsidRPr="002F337E" w:rsidRDefault="003C6ED7" w:rsidP="003C6ED7">
      <w:pPr>
        <w:spacing w:before="240"/>
        <w:ind w:firstLine="0"/>
        <w:rPr>
          <w:bCs/>
          <w:lang w:eastAsia="ar-SA"/>
        </w:rPr>
      </w:pPr>
      <w:r w:rsidRPr="003A0664">
        <w:rPr>
          <w:bCs/>
          <w:lang w:eastAsia="ar-SA"/>
        </w:rPr>
        <w:t xml:space="preserve">L’estimation de la fonction de production frontière paramétrique déterministe effectuée par Aigner et Chu (1968) se fonde sur l’hypothèse d’une fonction de production donnant le maximum de production possible à partir des facteurs de production. Le modèle est le </w:t>
      </w:r>
      <w:r w:rsidRPr="003A0664">
        <w:rPr>
          <w:lang w:eastAsia="ar-SA"/>
        </w:rPr>
        <w:t xml:space="preserve">suivant : </w:t>
      </w:r>
    </w:p>
    <w:p w:rsidR="003C6ED7" w:rsidRPr="003A0664" w:rsidRDefault="003C6ED7" w:rsidP="003C6ED7">
      <w:pPr>
        <w:ind w:firstLine="709"/>
        <w:rPr>
          <w:lang w:eastAsia="ar-SA"/>
        </w:rPr>
      </w:pPr>
      <w:r w:rsidRPr="003A0664">
        <w:rPr>
          <w:position w:val="-12"/>
          <w:lang w:eastAsia="ar-SA"/>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o:ole="">
            <v:imagedata r:id="rId13" o:title=""/>
          </v:shape>
          <o:OLEObject Type="Embed" ProgID="Equation.3" ShapeID="_x0000_i1026" DrawAspect="Content" ObjectID="_1373058165" r:id="rId14"/>
        </w:object>
      </w:r>
    </w:p>
    <w:p w:rsidR="003C6ED7" w:rsidRPr="003A0664" w:rsidRDefault="003C6ED7" w:rsidP="003C6ED7">
      <w:pPr>
        <w:ind w:firstLine="709"/>
        <w:rPr>
          <w:bCs/>
          <w:lang w:eastAsia="ar-SA"/>
        </w:rPr>
      </w:pPr>
      <w:r w:rsidRPr="003A0664">
        <w:rPr>
          <w:bCs/>
          <w:lang w:eastAsia="ar-SA"/>
        </w:rPr>
        <w:t xml:space="preserve">Avec </w:t>
      </w:r>
    </w:p>
    <w:p w:rsidR="003C6ED7" w:rsidRPr="003A0664" w:rsidRDefault="003C6ED7" w:rsidP="003C6ED7">
      <w:pPr>
        <w:ind w:firstLine="709"/>
        <w:rPr>
          <w:bCs/>
          <w:lang w:eastAsia="ar-SA"/>
        </w:rPr>
      </w:pPr>
      <w:r w:rsidRPr="003A0664">
        <w:rPr>
          <w:bCs/>
          <w:position w:val="-18"/>
          <w:lang w:eastAsia="ar-SA"/>
        </w:rPr>
        <w:object w:dxaOrig="320" w:dyaOrig="460">
          <v:shape id="_x0000_i1027" type="#_x0000_t75" style="width:17.25pt;height:23.25pt" o:ole="">
            <v:imagedata r:id="rId15" o:title=""/>
          </v:shape>
          <o:OLEObject Type="Embed" ProgID="Equation.3" ShapeID="_x0000_i1027" DrawAspect="Content" ObjectID="_1373058166" r:id="rId16"/>
        </w:object>
      </w:r>
      <w:r w:rsidRPr="003A0664">
        <w:rPr>
          <w:bCs/>
          <w:lang w:eastAsia="ar-SA"/>
        </w:rPr>
        <w:t>, la production observée ;</w:t>
      </w:r>
    </w:p>
    <w:p w:rsidR="003C6ED7" w:rsidRPr="003A0664" w:rsidRDefault="003C6ED7" w:rsidP="003C6ED7">
      <w:pPr>
        <w:ind w:firstLine="709"/>
        <w:rPr>
          <w:bCs/>
          <w:lang w:eastAsia="ar-SA"/>
        </w:rPr>
      </w:pPr>
      <w:r w:rsidRPr="003A0664">
        <w:rPr>
          <w:bCs/>
          <w:position w:val="-10"/>
          <w:lang w:eastAsia="ar-SA"/>
        </w:rPr>
        <w:object w:dxaOrig="499" w:dyaOrig="340">
          <v:shape id="_x0000_i1028" type="#_x0000_t75" style="width:24.75pt;height:18pt" o:ole="">
            <v:imagedata r:id="rId17" o:title=""/>
          </v:shape>
          <o:OLEObject Type="Embed" ProgID="Equation.3" ShapeID="_x0000_i1028" DrawAspect="Content" ObjectID="_1373058167" r:id="rId18"/>
        </w:object>
      </w:r>
      <w:r w:rsidRPr="003A0664">
        <w:rPr>
          <w:bCs/>
          <w:lang w:eastAsia="ar-SA"/>
        </w:rPr>
        <w:t>, la forme fonctionnelle ;</w:t>
      </w:r>
    </w:p>
    <w:p w:rsidR="003C6ED7" w:rsidRPr="003A0664" w:rsidRDefault="003C6ED7" w:rsidP="003C6ED7">
      <w:pPr>
        <w:ind w:firstLine="709"/>
        <w:rPr>
          <w:bCs/>
          <w:lang w:eastAsia="ar-SA"/>
        </w:rPr>
      </w:pPr>
      <w:r w:rsidRPr="003A0664">
        <w:rPr>
          <w:bCs/>
          <w:position w:val="-14"/>
          <w:lang w:eastAsia="ar-SA"/>
        </w:rPr>
        <w:object w:dxaOrig="300" w:dyaOrig="400">
          <v:shape id="_x0000_i1029" type="#_x0000_t75" style="width:15pt;height:21pt" o:ole="">
            <v:imagedata r:id="rId19" o:title=""/>
          </v:shape>
          <o:OLEObject Type="Embed" ProgID="Equation.3" ShapeID="_x0000_i1029" DrawAspect="Content" ObjectID="_1373058168" r:id="rId20"/>
        </w:object>
      </w:r>
      <w:r w:rsidRPr="003A0664">
        <w:rPr>
          <w:bCs/>
          <w:lang w:eastAsia="ar-SA"/>
        </w:rPr>
        <w:t>, le vecteur des inputs ;</w:t>
      </w:r>
    </w:p>
    <w:p w:rsidR="003C6ED7" w:rsidRPr="003A0664" w:rsidRDefault="003C6ED7" w:rsidP="003C6ED7">
      <w:pPr>
        <w:ind w:firstLine="709"/>
        <w:rPr>
          <w:bCs/>
          <w:lang w:eastAsia="ar-SA"/>
        </w:rPr>
      </w:pPr>
      <w:r w:rsidRPr="003A0664">
        <w:rPr>
          <w:bCs/>
          <w:position w:val="-10"/>
          <w:lang w:eastAsia="ar-SA"/>
        </w:rPr>
        <w:object w:dxaOrig="240" w:dyaOrig="320">
          <v:shape id="_x0000_i1030" type="#_x0000_t75" style="width:12pt;height:17.25pt" o:ole="">
            <v:imagedata r:id="rId21" o:title=""/>
          </v:shape>
          <o:OLEObject Type="Embed" ProgID="Equation.3" ShapeID="_x0000_i1030" DrawAspect="Content" ObjectID="_1373058169" r:id="rId22"/>
        </w:object>
      </w:r>
      <w:r w:rsidRPr="003A0664">
        <w:rPr>
          <w:bCs/>
          <w:lang w:eastAsia="ar-SA"/>
        </w:rPr>
        <w:t>, le vecteur des coefficients des paramètres à estimer ;</w:t>
      </w:r>
    </w:p>
    <w:p w:rsidR="003C6ED7" w:rsidRPr="003A0664" w:rsidRDefault="003C6ED7" w:rsidP="003C6ED7">
      <w:pPr>
        <w:ind w:firstLine="709"/>
        <w:rPr>
          <w:bCs/>
          <w:lang w:eastAsia="ar-SA"/>
        </w:rPr>
      </w:pPr>
      <w:r w:rsidRPr="003A0664">
        <w:rPr>
          <w:bCs/>
          <w:position w:val="-18"/>
          <w:lang w:eastAsia="ar-SA"/>
        </w:rPr>
        <w:object w:dxaOrig="360" w:dyaOrig="460">
          <v:shape id="_x0000_i1031" type="#_x0000_t75" style="width:18pt;height:24.75pt" o:ole="">
            <v:imagedata r:id="rId23" o:title=""/>
          </v:shape>
          <o:OLEObject Type="Embed" ProgID="Equation.3" ShapeID="_x0000_i1031" DrawAspect="Content" ObjectID="_1373058170" r:id="rId24"/>
        </w:object>
      </w:r>
      <w:r w:rsidRPr="003A0664">
        <w:rPr>
          <w:bCs/>
          <w:lang w:eastAsia="ar-SA"/>
        </w:rPr>
        <w:t>, le terme d’erreur dû à l’inefficacité technique.</w:t>
      </w:r>
    </w:p>
    <w:p w:rsidR="003C6ED7" w:rsidRDefault="003C6ED7" w:rsidP="003C6ED7">
      <w:pPr>
        <w:spacing w:before="240"/>
        <w:ind w:firstLine="0"/>
        <w:rPr>
          <w:bCs/>
          <w:lang w:eastAsia="ar-SA"/>
        </w:rPr>
      </w:pPr>
      <w:r w:rsidRPr="003A0664">
        <w:rPr>
          <w:bCs/>
          <w:lang w:eastAsia="ar-SA"/>
        </w:rPr>
        <w:t xml:space="preserve">L’estimation des fonctions de production frontière par la méthode paramétrique déterministe présente des limites dans la mesure où nous ne pouvons pas faire des tests statistiques sur les coefficients déduits. En plus, elle ne tient pas compte des erreurs de mesures et des effets aléatoires vis-à-vis du producteur (Ambapour, 2001). C’est ainsi qu’est apparu la notion de fonction frontière stochastique. </w:t>
      </w:r>
    </w:p>
    <w:p w:rsidR="003C6ED7" w:rsidRDefault="003C6ED7" w:rsidP="003C6ED7">
      <w:pPr>
        <w:spacing w:before="240"/>
        <w:ind w:firstLine="0"/>
        <w:rPr>
          <w:bCs/>
          <w:lang w:eastAsia="ar-SA"/>
        </w:rPr>
      </w:pPr>
      <w:r w:rsidRPr="003A0664">
        <w:rPr>
          <w:bCs/>
          <w:lang w:eastAsia="ar-SA"/>
        </w:rPr>
        <w:t xml:space="preserve">L’approche d’estimation à frontière stochastique ou d’erreur composite a été développée pour tenir compte des facteurs hors du contrôle du producteur comme les aléas climatiques, la topographie, les pénuries d’intrants et des perturbations aléatoires (erreurs de mesures, d’omission de certaines variables explicatives, etc.). Cette approche a été initialement proposée par Aigner </w:t>
      </w:r>
      <w:r w:rsidRPr="003A0664">
        <w:rPr>
          <w:bCs/>
          <w:i/>
          <w:lang w:eastAsia="ar-SA"/>
        </w:rPr>
        <w:t>et al.</w:t>
      </w:r>
      <w:r w:rsidRPr="003A0664">
        <w:rPr>
          <w:bCs/>
          <w:lang w:eastAsia="ar-SA"/>
        </w:rPr>
        <w:t xml:space="preserve"> (1977), Meeusen </w:t>
      </w:r>
      <w:r w:rsidRPr="003A0664">
        <w:rPr>
          <w:bCs/>
          <w:i/>
          <w:lang w:eastAsia="ar-SA"/>
        </w:rPr>
        <w:t>et al.</w:t>
      </w:r>
      <w:r>
        <w:rPr>
          <w:bCs/>
          <w:lang w:eastAsia="ar-SA"/>
        </w:rPr>
        <w:t xml:space="preserve"> (1977)</w:t>
      </w:r>
      <w:r w:rsidRPr="003A0664">
        <w:rPr>
          <w:bCs/>
          <w:lang w:eastAsia="ar-SA"/>
        </w:rPr>
        <w:t xml:space="preserve"> et améliorée par Jondrow </w:t>
      </w:r>
      <w:r w:rsidRPr="003A0664">
        <w:rPr>
          <w:bCs/>
          <w:i/>
          <w:lang w:eastAsia="ar-SA"/>
        </w:rPr>
        <w:t>et al.</w:t>
      </w:r>
      <w:r w:rsidRPr="003A0664">
        <w:rPr>
          <w:bCs/>
          <w:lang w:eastAsia="ar-SA"/>
        </w:rPr>
        <w:t xml:space="preserve"> (1982) pour permettre l'estimation des indices d'efficacité technique spécifique à chaque firme. Cette approche stipule que le terme d'erreur est composé de deux parties indépendantes, soit une composante purement aléatoire </w:t>
      </w:r>
      <w:r w:rsidRPr="003A0664">
        <w:rPr>
          <w:bCs/>
          <w:position w:val="-10"/>
          <w:lang w:eastAsia="ar-SA"/>
        </w:rPr>
        <w:object w:dxaOrig="320" w:dyaOrig="340">
          <v:shape id="_x0000_i1032" type="#_x0000_t75" style="width:15pt;height:17.25pt" o:ole="">
            <v:imagedata r:id="rId25" o:title=""/>
          </v:shape>
          <o:OLEObject Type="Embed" ProgID="Equation.3" ShapeID="_x0000_i1032" DrawAspect="Content" ObjectID="_1373058171" r:id="rId26"/>
        </w:object>
      </w:r>
      <w:r w:rsidRPr="003A0664">
        <w:rPr>
          <w:bCs/>
          <w:lang w:eastAsia="ar-SA"/>
        </w:rPr>
        <w:t xml:space="preserve"> et une composante représentant l'inefficacité technique</w:t>
      </w:r>
      <w:r w:rsidRPr="003A0664">
        <w:rPr>
          <w:bCs/>
          <w:position w:val="-10"/>
          <w:lang w:eastAsia="ar-SA"/>
        </w:rPr>
        <w:object w:dxaOrig="360" w:dyaOrig="320">
          <v:shape id="_x0000_i1033" type="#_x0000_t75" style="width:17.25pt;height:17.25pt" o:ole="">
            <v:imagedata r:id="rId27" o:title=""/>
          </v:shape>
          <o:OLEObject Type="Embed" ProgID="Equation.3" ShapeID="_x0000_i1033" DrawAspect="Content" ObjectID="_1373058172" r:id="rId28"/>
        </w:object>
      </w:r>
      <w:r w:rsidRPr="003A0664">
        <w:rPr>
          <w:lang w:eastAsia="ar-SA"/>
        </w:rPr>
        <w:t xml:space="preserve">. </w:t>
      </w:r>
      <w:r w:rsidRPr="003A0664">
        <w:rPr>
          <w:bCs/>
          <w:lang w:eastAsia="ar-SA"/>
        </w:rPr>
        <w:t xml:space="preserve">La fonction de frontière de production stochastique se présente sous la forme générale suivante : </w:t>
      </w:r>
    </w:p>
    <w:p w:rsidR="003C6ED7" w:rsidRDefault="003C6ED7" w:rsidP="003C6ED7">
      <w:pPr>
        <w:spacing w:before="240"/>
        <w:ind w:firstLine="0"/>
        <w:rPr>
          <w:bCs/>
          <w:lang w:eastAsia="ar-SA"/>
        </w:rPr>
      </w:pPr>
      <w:r w:rsidRPr="003A0664">
        <w:rPr>
          <w:position w:val="-12"/>
          <w:lang w:val="pt-BR" w:eastAsia="ar-SA"/>
        </w:rPr>
        <w:object w:dxaOrig="2460" w:dyaOrig="360">
          <v:shape id="_x0000_i1034" type="#_x0000_t75" style="width:124.5pt;height:18pt" o:ole="">
            <v:imagedata r:id="rId29" o:title=""/>
          </v:shape>
          <o:OLEObject Type="Embed" ProgID="Equation.3" ShapeID="_x0000_i1034" DrawAspect="Content" ObjectID="_1373058173" r:id="rId30"/>
        </w:object>
      </w:r>
      <w:r w:rsidRPr="003A0664">
        <w:rPr>
          <w:lang w:val="pt-BR" w:eastAsia="ar-SA"/>
        </w:rPr>
        <w:t xml:space="preserve">                 </w:t>
      </w:r>
      <w:r w:rsidRPr="003A0664">
        <w:rPr>
          <w:lang w:val="pt-BR" w:eastAsia="ar-SA"/>
        </w:rPr>
        <w:object w:dxaOrig="1500" w:dyaOrig="320">
          <v:shape id="_x0000_i1035" type="#_x0000_t75" style="width:75pt;height:17.25pt" o:ole="">
            <v:imagedata r:id="rId31" o:title=""/>
          </v:shape>
          <o:OLEObject Type="Embed" ProgID="Equation.3" ShapeID="_x0000_i1035" DrawAspect="Content" ObjectID="_1373058174" r:id="rId32"/>
        </w:object>
      </w:r>
      <w:r w:rsidRPr="00802349">
        <w:rPr>
          <w:bCs/>
          <w:lang w:eastAsia="ar-SA"/>
        </w:rPr>
        <w:t xml:space="preserve"> </w:t>
      </w:r>
    </w:p>
    <w:p w:rsidR="003C6ED7" w:rsidRPr="002F337E" w:rsidRDefault="003C6ED7" w:rsidP="003C6ED7">
      <w:pPr>
        <w:spacing w:before="120"/>
        <w:ind w:firstLine="0"/>
        <w:rPr>
          <w:bCs/>
          <w:lang w:eastAsia="ar-SA"/>
        </w:rPr>
      </w:pPr>
      <w:r w:rsidRPr="003A0664">
        <w:rPr>
          <w:bCs/>
          <w:lang w:eastAsia="ar-SA"/>
        </w:rPr>
        <w:t>Avec :</w:t>
      </w:r>
    </w:p>
    <w:p w:rsidR="003C6ED7" w:rsidRPr="003A0664" w:rsidRDefault="003C6ED7" w:rsidP="003C6ED7">
      <w:pPr>
        <w:ind w:firstLine="709"/>
        <w:rPr>
          <w:bCs/>
          <w:lang w:eastAsia="ar-SA"/>
        </w:rPr>
      </w:pPr>
      <w:r w:rsidRPr="003A0664">
        <w:rPr>
          <w:bCs/>
          <w:position w:val="-12"/>
          <w:lang w:eastAsia="ar-SA"/>
        </w:rPr>
        <w:object w:dxaOrig="260" w:dyaOrig="360">
          <v:shape id="_x0000_i1036" type="#_x0000_t75" style="width:12.75pt;height:18pt" o:ole="">
            <v:imagedata r:id="rId33" o:title=""/>
          </v:shape>
          <o:OLEObject Type="Embed" ProgID="Equation.3" ShapeID="_x0000_i1036" DrawAspect="Content" ObjectID="_1373058175" r:id="rId34"/>
        </w:object>
      </w:r>
      <w:r w:rsidRPr="003A0664">
        <w:rPr>
          <w:bCs/>
          <w:lang w:eastAsia="ar-SA"/>
        </w:rPr>
        <w:t>, le niveau d’output produit par la i</w:t>
      </w:r>
      <w:r w:rsidRPr="003A0664">
        <w:rPr>
          <w:bCs/>
          <w:vertAlign w:val="superscript"/>
          <w:lang w:eastAsia="ar-SA"/>
        </w:rPr>
        <w:t>ème</w:t>
      </w:r>
      <w:r w:rsidRPr="003A0664">
        <w:rPr>
          <w:bCs/>
          <w:lang w:eastAsia="ar-SA"/>
        </w:rPr>
        <w:t xml:space="preserve"> exploitation</w:t>
      </w:r>
      <w:r>
        <w:rPr>
          <w:bCs/>
          <w:lang w:eastAsia="ar-SA"/>
        </w:rPr>
        <w:t xml:space="preserve"> </w:t>
      </w:r>
      <w:r w:rsidRPr="003A0664">
        <w:rPr>
          <w:bCs/>
          <w:lang w:eastAsia="ar-SA"/>
        </w:rPr>
        <w:t>;</w:t>
      </w:r>
    </w:p>
    <w:p w:rsidR="003C6ED7" w:rsidRPr="003A0664" w:rsidRDefault="003C6ED7" w:rsidP="003C6ED7">
      <w:pPr>
        <w:ind w:firstLine="709"/>
        <w:rPr>
          <w:bCs/>
          <w:lang w:eastAsia="ar-SA"/>
        </w:rPr>
      </w:pPr>
      <w:r w:rsidRPr="003A0664">
        <w:rPr>
          <w:bCs/>
          <w:position w:val="-10"/>
          <w:lang w:eastAsia="ar-SA"/>
        </w:rPr>
        <w:object w:dxaOrig="499" w:dyaOrig="340">
          <v:shape id="_x0000_i1037" type="#_x0000_t75" style="width:24.75pt;height:18pt" o:ole="">
            <v:imagedata r:id="rId35" o:title=""/>
          </v:shape>
          <o:OLEObject Type="Embed" ProgID="Equation.3" ShapeID="_x0000_i1037" DrawAspect="Content" ObjectID="_1373058176" r:id="rId36"/>
        </w:object>
      </w:r>
      <w:r w:rsidRPr="003A0664">
        <w:rPr>
          <w:bCs/>
          <w:lang w:eastAsia="ar-SA"/>
        </w:rPr>
        <w:t>, la forme fonctionnelle ;</w:t>
      </w:r>
    </w:p>
    <w:p w:rsidR="003C6ED7" w:rsidRPr="003A0664" w:rsidRDefault="003C6ED7" w:rsidP="003C6ED7">
      <w:pPr>
        <w:ind w:firstLine="709"/>
        <w:rPr>
          <w:bCs/>
          <w:lang w:eastAsia="ar-SA"/>
        </w:rPr>
      </w:pPr>
      <w:r w:rsidRPr="003A0664">
        <w:rPr>
          <w:bCs/>
          <w:position w:val="-12"/>
          <w:lang w:eastAsia="ar-SA"/>
        </w:rPr>
        <w:object w:dxaOrig="240" w:dyaOrig="360">
          <v:shape id="_x0000_i1038" type="#_x0000_t75" style="width:12pt;height:18pt" o:ole="">
            <v:imagedata r:id="rId37" o:title=""/>
          </v:shape>
          <o:OLEObject Type="Embed" ProgID="Equation.3" ShapeID="_x0000_i1038" DrawAspect="Content" ObjectID="_1373058177" r:id="rId38"/>
        </w:object>
      </w:r>
      <w:r w:rsidRPr="003A0664">
        <w:rPr>
          <w:bCs/>
          <w:lang w:eastAsia="ar-SA"/>
        </w:rPr>
        <w:t>, le vecteur d’input </w:t>
      </w:r>
      <w:r w:rsidRPr="003A0664">
        <w:rPr>
          <w:bCs/>
          <w:iCs/>
          <w:lang w:eastAsia="ar-SA"/>
        </w:rPr>
        <w:t>utilisé par la i</w:t>
      </w:r>
      <w:r w:rsidRPr="003A0664">
        <w:rPr>
          <w:bCs/>
          <w:iCs/>
          <w:vertAlign w:val="superscript"/>
          <w:lang w:eastAsia="ar-SA"/>
        </w:rPr>
        <w:t>ème</w:t>
      </w:r>
      <w:r w:rsidRPr="003A0664">
        <w:rPr>
          <w:bCs/>
          <w:iCs/>
          <w:lang w:eastAsia="ar-SA"/>
        </w:rPr>
        <w:t xml:space="preserve"> exploitation</w:t>
      </w:r>
      <w:r>
        <w:rPr>
          <w:bCs/>
          <w:iCs/>
          <w:lang w:eastAsia="ar-SA"/>
        </w:rPr>
        <w:t xml:space="preserve"> </w:t>
      </w:r>
      <w:r w:rsidRPr="003A0664">
        <w:rPr>
          <w:bCs/>
          <w:lang w:eastAsia="ar-SA"/>
        </w:rPr>
        <w:t>;</w:t>
      </w:r>
    </w:p>
    <w:p w:rsidR="003C6ED7" w:rsidRPr="003A0664" w:rsidRDefault="003C6ED7" w:rsidP="003C6ED7">
      <w:pPr>
        <w:ind w:firstLine="709"/>
        <w:rPr>
          <w:bCs/>
          <w:lang w:eastAsia="ar-SA"/>
        </w:rPr>
      </w:pPr>
      <w:r w:rsidRPr="003A0664">
        <w:rPr>
          <w:bCs/>
          <w:position w:val="-10"/>
          <w:lang w:eastAsia="ar-SA"/>
        </w:rPr>
        <w:object w:dxaOrig="240" w:dyaOrig="320">
          <v:shape id="_x0000_i1039" type="#_x0000_t75" style="width:12pt;height:17.25pt" o:ole="">
            <v:imagedata r:id="rId39" o:title=""/>
          </v:shape>
          <o:OLEObject Type="Embed" ProgID="Equation.3" ShapeID="_x0000_i1039" DrawAspect="Content" ObjectID="_1373058178" r:id="rId40"/>
        </w:object>
      </w:r>
      <w:r w:rsidRPr="003A0664">
        <w:rPr>
          <w:bCs/>
          <w:lang w:eastAsia="ar-SA"/>
        </w:rPr>
        <w:t>, le vecteur des coefficients des paramètres à estimer</w:t>
      </w:r>
      <w:r>
        <w:rPr>
          <w:bCs/>
          <w:lang w:eastAsia="ar-SA"/>
        </w:rPr>
        <w:t xml:space="preserve"> </w:t>
      </w:r>
      <w:r w:rsidRPr="003A0664">
        <w:rPr>
          <w:bCs/>
          <w:lang w:eastAsia="ar-SA"/>
        </w:rPr>
        <w:t>;</w:t>
      </w:r>
      <w:r w:rsidRPr="003A0664">
        <w:rPr>
          <w:bCs/>
          <w:i/>
          <w:lang w:eastAsia="ar-SA"/>
        </w:rPr>
        <w:t xml:space="preserve"> </w:t>
      </w:r>
    </w:p>
    <w:p w:rsidR="003C6ED7" w:rsidRPr="003A0664" w:rsidRDefault="003C6ED7" w:rsidP="003C6ED7">
      <w:pPr>
        <w:ind w:firstLine="709"/>
        <w:rPr>
          <w:bCs/>
          <w:lang w:eastAsia="ar-SA"/>
        </w:rPr>
      </w:pPr>
      <w:r w:rsidRPr="003A0664">
        <w:rPr>
          <w:bCs/>
          <w:position w:val="-12"/>
          <w:lang w:val="pt-BR" w:eastAsia="ar-SA"/>
        </w:rPr>
        <w:object w:dxaOrig="240" w:dyaOrig="360">
          <v:shape id="_x0000_i1040" type="#_x0000_t75" style="width:9.75pt;height:18pt" o:ole="">
            <v:imagedata r:id="rId41" o:title=""/>
          </v:shape>
          <o:OLEObject Type="Embed" ProgID="Equation.3" ShapeID="_x0000_i1040" DrawAspect="Content" ObjectID="_1373058179" r:id="rId42"/>
        </w:object>
      </w:r>
      <w:r w:rsidRPr="003A0664">
        <w:rPr>
          <w:bCs/>
          <w:lang w:eastAsia="ar-SA"/>
        </w:rPr>
        <w:t xml:space="preserve">, variable aléatoire supposée suivre la loi normale </w:t>
      </w:r>
      <w:r w:rsidRPr="003A0664">
        <w:rPr>
          <w:bCs/>
          <w:position w:val="-12"/>
          <w:lang w:val="pt-BR" w:eastAsia="ar-SA"/>
        </w:rPr>
        <w:object w:dxaOrig="920" w:dyaOrig="380">
          <v:shape id="_x0000_i1041" type="#_x0000_t75" style="width:45.75pt;height:20.25pt" o:ole="">
            <v:imagedata r:id="rId43" o:title=""/>
          </v:shape>
          <o:OLEObject Type="Embed" ProgID="Equation.3" ShapeID="_x0000_i1041" DrawAspect="Content" ObjectID="_1373058180" r:id="rId44"/>
        </w:object>
      </w:r>
      <w:r w:rsidRPr="003A0664">
        <w:rPr>
          <w:bCs/>
          <w:lang w:eastAsia="ar-SA"/>
        </w:rPr>
        <w:t xml:space="preserve"> et indépendante de</w:t>
      </w:r>
      <w:r>
        <w:rPr>
          <w:bCs/>
          <w:lang w:eastAsia="ar-SA"/>
        </w:rPr>
        <w:t xml:space="preserve"> </w:t>
      </w:r>
      <w:r w:rsidRPr="003A0664">
        <w:rPr>
          <w:bCs/>
          <w:position w:val="-12"/>
          <w:lang w:val="pt-BR" w:eastAsia="ar-SA"/>
        </w:rPr>
        <w:object w:dxaOrig="240" w:dyaOrig="360">
          <v:shape id="_x0000_i1042" type="#_x0000_t75" style="width:12pt;height:18pt" o:ole="">
            <v:imagedata r:id="rId45" o:title=""/>
          </v:shape>
          <o:OLEObject Type="Embed" ProgID="Equation.3" ShapeID="_x0000_i1042" DrawAspect="Content" ObjectID="_1373058181" r:id="rId46"/>
        </w:object>
      </w:r>
      <w:r>
        <w:rPr>
          <w:bCs/>
          <w:position w:val="-12"/>
          <w:lang w:val="pt-BR" w:eastAsia="ar-SA"/>
        </w:rPr>
        <w:t xml:space="preserve"> </w:t>
      </w:r>
    </w:p>
    <w:p w:rsidR="003C6ED7" w:rsidRDefault="003C6ED7" w:rsidP="003C6ED7">
      <w:pPr>
        <w:ind w:firstLine="709"/>
        <w:rPr>
          <w:bCs/>
          <w:lang w:eastAsia="ar-SA"/>
        </w:rPr>
      </w:pPr>
      <w:r w:rsidRPr="003A0664">
        <w:rPr>
          <w:bCs/>
          <w:position w:val="-12"/>
          <w:lang w:val="pt-BR" w:eastAsia="ar-SA"/>
        </w:rPr>
        <w:object w:dxaOrig="279" w:dyaOrig="360">
          <v:shape id="_x0000_i1043" type="#_x0000_t75" style="width:13.5pt;height:18pt" o:ole="">
            <v:imagedata r:id="rId47" o:title=""/>
          </v:shape>
          <o:OLEObject Type="Embed" ProgID="Equation.3" ShapeID="_x0000_i1043" DrawAspect="Content" ObjectID="_1373058182" r:id="rId48"/>
        </w:object>
      </w:r>
      <w:r w:rsidRPr="003A0664">
        <w:rPr>
          <w:bCs/>
          <w:lang w:eastAsia="ar-SA"/>
        </w:rPr>
        <w:t>, variable non négative représentant l’ineffic</w:t>
      </w:r>
      <w:r>
        <w:rPr>
          <w:bCs/>
          <w:lang w:eastAsia="ar-SA"/>
        </w:rPr>
        <w:t>ac</w:t>
      </w:r>
      <w:r w:rsidRPr="003A0664">
        <w:rPr>
          <w:bCs/>
          <w:lang w:eastAsia="ar-SA"/>
        </w:rPr>
        <w:t>i</w:t>
      </w:r>
      <w:r>
        <w:rPr>
          <w:bCs/>
          <w:lang w:eastAsia="ar-SA"/>
        </w:rPr>
        <w:t>té</w:t>
      </w:r>
      <w:r w:rsidRPr="003A0664">
        <w:rPr>
          <w:bCs/>
          <w:lang w:eastAsia="ar-SA"/>
        </w:rPr>
        <w:t xml:space="preserve"> de production et qui suit une loi semi-normale </w:t>
      </w:r>
      <w:r w:rsidRPr="003A0664">
        <w:rPr>
          <w:bCs/>
          <w:position w:val="-10"/>
          <w:lang w:val="pt-BR" w:eastAsia="ar-SA"/>
        </w:rPr>
        <w:object w:dxaOrig="840" w:dyaOrig="360">
          <v:shape id="_x0000_i1044" type="#_x0000_t75" style="width:42.75pt;height:18pt" o:ole="">
            <v:imagedata r:id="rId49" o:title=""/>
          </v:shape>
          <o:OLEObject Type="Embed" ProgID="Equation.3" ShapeID="_x0000_i1044" DrawAspect="Content" ObjectID="_1373058183" r:id="rId50"/>
        </w:object>
      </w:r>
      <w:r w:rsidRPr="003A0664">
        <w:rPr>
          <w:bCs/>
          <w:lang w:val="pt-BR" w:eastAsia="ar-SA"/>
        </w:rPr>
        <w:t xml:space="preserve">; </w:t>
      </w:r>
      <w:r w:rsidRPr="003A0664">
        <w:rPr>
          <w:bCs/>
          <w:lang w:eastAsia="ar-SA"/>
        </w:rPr>
        <w:t>(</w:t>
      </w:r>
      <w:r w:rsidRPr="003A0664">
        <w:rPr>
          <w:bCs/>
          <w:position w:val="-6"/>
          <w:lang w:val="pt-BR" w:eastAsia="ar-SA"/>
        </w:rPr>
        <w:object w:dxaOrig="560" w:dyaOrig="279">
          <v:shape id="_x0000_i1045" type="#_x0000_t75" style="width:28.5pt;height:13.5pt" o:ole="">
            <v:imagedata r:id="rId51" o:title=""/>
          </v:shape>
          <o:OLEObject Type="Embed" ProgID="Equation.3" ShapeID="_x0000_i1045" DrawAspect="Content" ObjectID="_1373058184" r:id="rId52"/>
        </w:object>
      </w:r>
      <w:r w:rsidRPr="003A0664">
        <w:rPr>
          <w:bCs/>
          <w:lang w:eastAsia="ar-SA"/>
        </w:rPr>
        <w:t xml:space="preserve"> car toutes les observations sont en dessous ou à la limite sur la fonction de production).</w:t>
      </w:r>
    </w:p>
    <w:p w:rsidR="003C6ED7" w:rsidRDefault="003C6ED7" w:rsidP="003C6ED7">
      <w:pPr>
        <w:spacing w:before="240"/>
        <w:ind w:firstLine="0"/>
        <w:rPr>
          <w:bCs/>
          <w:lang w:eastAsia="ar-SA"/>
        </w:rPr>
      </w:pPr>
      <w:r>
        <w:rPr>
          <w:bCs/>
          <w:lang w:eastAsia="ar-SA"/>
        </w:rPr>
        <w:t>Ce modèle présente comme</w:t>
      </w:r>
      <w:r w:rsidRPr="003A0664">
        <w:rPr>
          <w:bCs/>
          <w:lang w:eastAsia="ar-SA"/>
        </w:rPr>
        <w:t xml:space="preserve"> principale lacune</w:t>
      </w:r>
      <w:r>
        <w:rPr>
          <w:bCs/>
          <w:lang w:eastAsia="ar-SA"/>
        </w:rPr>
        <w:t>,</w:t>
      </w:r>
      <w:r w:rsidRPr="003A0664">
        <w:rPr>
          <w:bCs/>
          <w:lang w:eastAsia="ar-SA"/>
        </w:rPr>
        <w:t xml:space="preserve"> le fait de ne </w:t>
      </w:r>
      <w:r>
        <w:rPr>
          <w:bCs/>
          <w:lang w:eastAsia="ar-SA"/>
        </w:rPr>
        <w:t>pas permettre de</w:t>
      </w:r>
      <w:r w:rsidRPr="003A0664">
        <w:rPr>
          <w:bCs/>
          <w:lang w:eastAsia="ar-SA"/>
        </w:rPr>
        <w:t xml:space="preserve"> distinguer les deux termes de l’erreur. Ce qui fait qu’on ne peut donc pas déterminer la part du hasard dans l’inefficacité totale. Elle sera cependant utilisée dans cette étude, en se basant sur les travaux de Coelli (1995) qui permettent de modéliser le terme de l’erreur dû au p</w:t>
      </w:r>
      <w:r w:rsidR="00E13C56">
        <w:rPr>
          <w:bCs/>
          <w:lang w:eastAsia="ar-SA"/>
        </w:rPr>
        <w:t>roducteur (modèle d’inefficacité</w:t>
      </w:r>
      <w:r w:rsidRPr="003A0664">
        <w:rPr>
          <w:bCs/>
          <w:lang w:eastAsia="ar-SA"/>
        </w:rPr>
        <w:t xml:space="preserve">). </w:t>
      </w:r>
      <w:r w:rsidR="00AE2C75">
        <w:rPr>
          <w:bCs/>
          <w:lang w:eastAsia="ar-SA"/>
        </w:rPr>
        <w:t>L</w:t>
      </w:r>
      <w:r>
        <w:rPr>
          <w:bCs/>
          <w:lang w:eastAsia="ar-SA"/>
        </w:rPr>
        <w:t xml:space="preserve">e logiciel FRONTIER qui a été </w:t>
      </w:r>
      <w:r w:rsidRPr="003A0664">
        <w:rPr>
          <w:bCs/>
          <w:lang w:eastAsia="ar-SA"/>
        </w:rPr>
        <w:t>développé à cet effet</w:t>
      </w:r>
      <w:r>
        <w:rPr>
          <w:bCs/>
          <w:lang w:eastAsia="ar-SA"/>
        </w:rPr>
        <w:t>,</w:t>
      </w:r>
      <w:r w:rsidRPr="003A0664">
        <w:rPr>
          <w:bCs/>
          <w:lang w:eastAsia="ar-SA"/>
        </w:rPr>
        <w:t xml:space="preserve"> permet d’intégrer certaines données d’ordre socio-économiques intrinsèques à l’exploitation.</w:t>
      </w:r>
      <w:r w:rsidRPr="003A0664">
        <w:rPr>
          <w:lang w:eastAsia="ar-SA"/>
        </w:rPr>
        <w:t xml:space="preserve"> </w:t>
      </w:r>
      <w:r w:rsidRPr="003A0664">
        <w:rPr>
          <w:bCs/>
          <w:lang w:eastAsia="ar-SA"/>
        </w:rPr>
        <w:t>Avec cette approche, l’indice d’efficacité technique ou score d’efficacité technique s’écrit :</w:t>
      </w:r>
    </w:p>
    <w:p w:rsidR="003C6ED7" w:rsidRPr="003A0664" w:rsidRDefault="003C6ED7" w:rsidP="003C6ED7">
      <w:pPr>
        <w:spacing w:before="240"/>
        <w:ind w:firstLine="0"/>
        <w:rPr>
          <w:bCs/>
          <w:lang w:eastAsia="ar-SA"/>
        </w:rPr>
      </w:pPr>
      <w:r w:rsidRPr="003A0664">
        <w:rPr>
          <w:bCs/>
          <w:position w:val="-32"/>
          <w:lang w:eastAsia="ar-SA"/>
        </w:rPr>
        <w:object w:dxaOrig="4300" w:dyaOrig="700">
          <v:shape id="_x0000_i1046" type="#_x0000_t75" style="width:214.5pt;height:35.25pt" o:ole="">
            <v:imagedata r:id="rId53" o:title=""/>
          </v:shape>
          <o:OLEObject Type="Embed" ProgID="Equation.3" ShapeID="_x0000_i1046" DrawAspect="Content" ObjectID="_1373058185" r:id="rId54"/>
        </w:object>
      </w:r>
    </w:p>
    <w:p w:rsidR="003C6ED7" w:rsidRPr="003A0664" w:rsidRDefault="003C6ED7" w:rsidP="003C6ED7">
      <w:pPr>
        <w:ind w:firstLine="709"/>
        <w:rPr>
          <w:bCs/>
          <w:lang w:eastAsia="ar-SA"/>
        </w:rPr>
      </w:pPr>
      <w:r w:rsidRPr="003A0664">
        <w:rPr>
          <w:bCs/>
          <w:lang w:eastAsia="ar-SA"/>
        </w:rPr>
        <w:t>Où</w:t>
      </w:r>
      <w:r w:rsidRPr="003A0664">
        <w:rPr>
          <w:bCs/>
          <w:position w:val="-12"/>
          <w:lang w:eastAsia="ar-SA"/>
        </w:rPr>
        <w:object w:dxaOrig="260" w:dyaOrig="360">
          <v:shape id="_x0000_i1047" type="#_x0000_t75" style="width:12.75pt;height:18pt" o:ole="">
            <v:imagedata r:id="rId55" o:title=""/>
          </v:shape>
          <o:OLEObject Type="Embed" ProgID="Equation.3" ShapeID="_x0000_i1047" DrawAspect="Content" ObjectID="_1373058186" r:id="rId56"/>
        </w:object>
      </w:r>
      <w:r w:rsidRPr="003A0664">
        <w:rPr>
          <w:bCs/>
          <w:lang w:eastAsia="ar-SA"/>
        </w:rPr>
        <w:t>, la production observée</w:t>
      </w:r>
    </w:p>
    <w:p w:rsidR="003C6ED7" w:rsidRPr="003A0664" w:rsidRDefault="003C6ED7" w:rsidP="003C6ED7">
      <w:pPr>
        <w:ind w:firstLine="709"/>
        <w:rPr>
          <w:bCs/>
          <w:lang w:eastAsia="ar-SA"/>
        </w:rPr>
      </w:pPr>
      <w:r w:rsidRPr="003A0664">
        <w:rPr>
          <w:bCs/>
          <w:position w:val="-12"/>
          <w:lang w:eastAsia="ar-SA"/>
        </w:rPr>
        <w:object w:dxaOrig="320" w:dyaOrig="400">
          <v:shape id="_x0000_i1048" type="#_x0000_t75" style="width:15.75pt;height:20.25pt" o:ole="">
            <v:imagedata r:id="rId57" o:title=""/>
          </v:shape>
          <o:OLEObject Type="Embed" ProgID="Equation.3" ShapeID="_x0000_i1048" DrawAspect="Content" ObjectID="_1373058187" r:id="rId58"/>
        </w:object>
      </w:r>
      <w:r w:rsidRPr="003A0664">
        <w:rPr>
          <w:bCs/>
          <w:lang w:eastAsia="ar-SA"/>
        </w:rPr>
        <w:t>, la production potentielle</w:t>
      </w:r>
    </w:p>
    <w:p w:rsidR="003C6ED7" w:rsidRDefault="003C6ED7" w:rsidP="003C6ED7">
      <w:pPr>
        <w:spacing w:before="240"/>
        <w:ind w:firstLine="0"/>
      </w:pPr>
      <w:r w:rsidRPr="003A0664">
        <w:t>Un producteur</w:t>
      </w:r>
      <w:r>
        <w:t xml:space="preserve"> n’</w:t>
      </w:r>
      <w:r w:rsidRPr="003A0664">
        <w:t xml:space="preserve">est </w:t>
      </w:r>
      <w:r>
        <w:t xml:space="preserve">jugé </w:t>
      </w:r>
      <w:r w:rsidRPr="003A0664">
        <w:t xml:space="preserve">techniquement efficace </w:t>
      </w:r>
      <w:r>
        <w:t xml:space="preserve">que </w:t>
      </w:r>
      <w:r w:rsidRPr="003A0664">
        <w:t xml:space="preserve">si son niveau d’efficacité technique </w:t>
      </w:r>
      <w:r>
        <w:t>n’atteint l</w:t>
      </w:r>
      <w:r w:rsidRPr="003A0664">
        <w:t>e</w:t>
      </w:r>
      <w:r>
        <w:t>s</w:t>
      </w:r>
      <w:r w:rsidRPr="003A0664">
        <w:t xml:space="preserve"> 100 %. Une efficacité technique de 100 % indique que les producteurs obtiennent le maximum de production possible étant donné les inputs utilisés et la technologie disponible. Lorsque l’indice d’eff</w:t>
      </w:r>
      <w:r>
        <w:t>icacité technique est inférieur</w:t>
      </w:r>
      <w:r w:rsidRPr="003A0664">
        <w:t xml:space="preserve"> à 1, cela signifie que les producteurs n’exploitent pas au mieux leurs potentialités et qu’ils peuvent encore améliorer leur niveau de production.</w:t>
      </w:r>
    </w:p>
    <w:p w:rsidR="003C6ED7" w:rsidRPr="003A0664" w:rsidRDefault="003C6ED7" w:rsidP="003C6ED7">
      <w:pPr>
        <w:spacing w:before="240"/>
        <w:ind w:firstLine="0"/>
      </w:pPr>
    </w:p>
    <w:p w:rsidR="003C6ED7" w:rsidRPr="003A0664" w:rsidRDefault="003C6ED7" w:rsidP="003F1E60">
      <w:pPr>
        <w:pStyle w:val="Titre4"/>
        <w:numPr>
          <w:ilvl w:val="2"/>
          <w:numId w:val="36"/>
        </w:numPr>
      </w:pPr>
      <w:bookmarkStart w:id="58" w:name="_Toc299227378"/>
      <w:r w:rsidRPr="003A0664">
        <w:t>Mesure de l’ineffic</w:t>
      </w:r>
      <w:r>
        <w:t>acité</w:t>
      </w:r>
      <w:r w:rsidRPr="003A0664">
        <w:t xml:space="preserve"> technique</w:t>
      </w:r>
      <w:bookmarkEnd w:id="58"/>
    </w:p>
    <w:p w:rsidR="003C6ED7" w:rsidRDefault="003C6ED7" w:rsidP="003C6ED7">
      <w:pPr>
        <w:ind w:firstLine="0"/>
        <w:rPr>
          <w:lang w:eastAsia="ar-SA"/>
        </w:rPr>
      </w:pPr>
      <w:r w:rsidRPr="003A0664">
        <w:rPr>
          <w:lang w:eastAsia="ar-SA"/>
        </w:rPr>
        <w:t xml:space="preserve">Certains auteurs </w:t>
      </w:r>
      <w:r w:rsidRPr="00052A4E">
        <w:rPr>
          <w:lang w:eastAsia="ar-SA"/>
        </w:rPr>
        <w:t>notamment Beloume</w:t>
      </w:r>
      <w:r w:rsidRPr="003A0664">
        <w:rPr>
          <w:lang w:eastAsia="ar-SA"/>
        </w:rPr>
        <w:t xml:space="preserve"> (1999), ont identifié des variables socio-économiques comme déterminants de l’inefficacité technique. Des modèles d’analyse de ces déterminants ont été développés à savoir l’analyse de corrélation, la comparaison des moyennes, l’analyse des variances, l’utilisation de la fonction de profit et l’analyse de régression. Au cours de cette étude nous utiliserons l’analyse de régression comme méthode d’estimation de la fonction d’inefficacité technique.</w:t>
      </w:r>
    </w:p>
    <w:p w:rsidR="003C6ED7" w:rsidRDefault="003C6ED7" w:rsidP="003C6ED7">
      <w:pPr>
        <w:spacing w:before="240"/>
        <w:ind w:firstLine="0"/>
        <w:rPr>
          <w:lang w:eastAsia="ar-SA"/>
        </w:rPr>
      </w:pPr>
      <w:r w:rsidRPr="003A0664">
        <w:rPr>
          <w:lang w:eastAsia="ar-SA"/>
        </w:rPr>
        <w:t xml:space="preserve">Il existe l’analyse de régression à deux étapes et l’analyse de régression à une étape. L’analyse de régression à deux étapes consiste à mesurer l’indice d’efficacité technique de l’exploitation puis à estimer un modèle de l’inefficacité technique exprimé comme une fonction de variables socio-économiques. Battese </w:t>
      </w:r>
      <w:r w:rsidRPr="003A0664">
        <w:rPr>
          <w:i/>
          <w:lang w:eastAsia="ar-SA"/>
        </w:rPr>
        <w:t>et al.</w:t>
      </w:r>
      <w:r w:rsidRPr="003A0664">
        <w:rPr>
          <w:lang w:eastAsia="ar-SA"/>
        </w:rPr>
        <w:t xml:space="preserve"> (1989) et Coelli (1994) conseillent l’utilisation de la méthode à une étape en raison de l’incohérence des hypothèses faites dans l’estimation par la méthode en deux étapes sur l’indépendance et la distribution des indices d’efficacité. Cette démarche suggère une incorporation directe des variables socio-économiques dans la fonction de production frontière. La méthode à deux étapes permet d’identifier à la fois les déterminants de l’efficacité allocative, technique et économique tandis que la méthode à une étape </w:t>
      </w:r>
      <w:r>
        <w:rPr>
          <w:lang w:eastAsia="ar-SA"/>
        </w:rPr>
        <w:t xml:space="preserve">ne </w:t>
      </w:r>
      <w:r w:rsidRPr="003A0664">
        <w:rPr>
          <w:lang w:eastAsia="ar-SA"/>
        </w:rPr>
        <w:t>permet seulement</w:t>
      </w:r>
      <w:r>
        <w:rPr>
          <w:lang w:eastAsia="ar-SA"/>
        </w:rPr>
        <w:t xml:space="preserve"> que</w:t>
      </w:r>
      <w:r w:rsidRPr="003A0664">
        <w:rPr>
          <w:lang w:eastAsia="ar-SA"/>
        </w:rPr>
        <w:t xml:space="preserve"> de rechercher les déterminants de l’efficacité technique.</w:t>
      </w:r>
    </w:p>
    <w:p w:rsidR="003C6ED7" w:rsidRPr="003A0664" w:rsidRDefault="003C6ED7" w:rsidP="003C6ED7">
      <w:pPr>
        <w:spacing w:before="240"/>
        <w:ind w:firstLine="0"/>
        <w:rPr>
          <w:lang w:eastAsia="ar-SA"/>
        </w:rPr>
      </w:pPr>
      <w:r w:rsidRPr="003A0664">
        <w:rPr>
          <w:lang w:eastAsia="ar-SA"/>
        </w:rPr>
        <w:t>Dans le modèle proposé par Battese et Coelli (1995), le terme d’inefficacité technique est une fonction explicite d’un vecteur de variables environnementales. Ainsi, la fonction d’inefficacité technique peut s’écrire comme suit :</w:t>
      </w:r>
    </w:p>
    <w:p w:rsidR="003C6ED7" w:rsidRPr="003A0664" w:rsidRDefault="003C6ED7" w:rsidP="003C6ED7">
      <w:pPr>
        <w:ind w:firstLine="709"/>
        <w:rPr>
          <w:lang w:eastAsia="ar-SA"/>
        </w:rPr>
      </w:pPr>
      <w:r w:rsidRPr="003A0664">
        <w:rPr>
          <w:lang w:eastAsia="ar-SA"/>
        </w:rPr>
        <w:object w:dxaOrig="1579" w:dyaOrig="400">
          <v:shape id="_x0000_i1049" type="#_x0000_t75" style="width:79.5pt;height:20.25pt" o:ole="">
            <v:imagedata r:id="rId59" o:title=""/>
          </v:shape>
          <o:OLEObject Type="Embed" ProgID="Equation.3" ShapeID="_x0000_i1049" DrawAspect="Content" ObjectID="_1373058188" r:id="rId60"/>
        </w:object>
      </w:r>
    </w:p>
    <w:p w:rsidR="003C6ED7" w:rsidRDefault="003C6ED7" w:rsidP="003C6ED7">
      <w:pPr>
        <w:ind w:firstLine="709"/>
        <w:rPr>
          <w:bCs/>
          <w:lang w:eastAsia="ar-SA"/>
        </w:rPr>
      </w:pPr>
      <w:r w:rsidRPr="003A0664">
        <w:rPr>
          <w:bCs/>
          <w:lang w:eastAsia="ar-SA"/>
        </w:rPr>
        <w:t>Avec</w:t>
      </w:r>
      <w:r>
        <w:rPr>
          <w:bCs/>
          <w:lang w:eastAsia="ar-SA"/>
        </w:rPr>
        <w:t>,</w:t>
      </w:r>
      <w:r w:rsidRPr="003A0664">
        <w:rPr>
          <w:bCs/>
          <w:lang w:eastAsia="ar-SA"/>
        </w:rPr>
        <w:t xml:space="preserve"> </w:t>
      </w:r>
    </w:p>
    <w:p w:rsidR="003C6ED7" w:rsidRPr="003A0664" w:rsidRDefault="003C6ED7" w:rsidP="003C6ED7">
      <w:pPr>
        <w:ind w:firstLine="709"/>
        <w:rPr>
          <w:bCs/>
          <w:lang w:eastAsia="ar-SA"/>
        </w:rPr>
      </w:pPr>
      <w:r w:rsidRPr="00802349">
        <w:rPr>
          <w:bCs/>
          <w:position w:val="-12"/>
          <w:lang w:eastAsia="ar-SA"/>
        </w:rPr>
        <w:object w:dxaOrig="300" w:dyaOrig="360">
          <v:shape id="_x0000_i1050" type="#_x0000_t75" style="width:14.25pt;height:18pt" o:ole="">
            <v:imagedata r:id="rId61" o:title=""/>
          </v:shape>
          <o:OLEObject Type="Embed" ProgID="Equation.3" ShapeID="_x0000_i1050" DrawAspect="Content" ObjectID="_1373058189" r:id="rId62"/>
        </w:object>
      </w:r>
      <w:r w:rsidRPr="003A0664">
        <w:rPr>
          <w:bCs/>
          <w:lang w:eastAsia="ar-SA"/>
        </w:rPr>
        <w:t> : Moyenne de l’inefficience technique ;</w:t>
      </w:r>
    </w:p>
    <w:p w:rsidR="003C6ED7" w:rsidRPr="003A0664" w:rsidRDefault="003C6ED7" w:rsidP="003C6ED7">
      <w:pPr>
        <w:ind w:firstLine="709"/>
        <w:rPr>
          <w:lang w:eastAsia="ar-SA"/>
        </w:rPr>
      </w:pPr>
      <w:r w:rsidRPr="00802349">
        <w:rPr>
          <w:position w:val="-12"/>
          <w:lang w:eastAsia="ar-SA"/>
        </w:rPr>
        <w:object w:dxaOrig="240" w:dyaOrig="360">
          <v:shape id="_x0000_i1051" type="#_x0000_t75" style="width:12pt;height:18pt" o:ole="">
            <v:imagedata r:id="rId63" o:title=""/>
          </v:shape>
          <o:OLEObject Type="Embed" ProgID="Equation.3" ShapeID="_x0000_i1051" DrawAspect="Content" ObjectID="_1373058190" r:id="rId64"/>
        </w:object>
      </w:r>
      <w:r w:rsidRPr="003A0664">
        <w:rPr>
          <w:lang w:eastAsia="ar-SA"/>
        </w:rPr>
        <w:t> : Caractéristiques socio-économiques du i</w:t>
      </w:r>
      <w:r w:rsidRPr="003A0664">
        <w:rPr>
          <w:vertAlign w:val="superscript"/>
          <w:lang w:eastAsia="ar-SA"/>
        </w:rPr>
        <w:t>ème</w:t>
      </w:r>
      <w:r w:rsidRPr="003A0664">
        <w:rPr>
          <w:lang w:eastAsia="ar-SA"/>
        </w:rPr>
        <w:t xml:space="preserve"> producteur ;</w:t>
      </w:r>
    </w:p>
    <w:p w:rsidR="003C6ED7" w:rsidRPr="003A0664" w:rsidRDefault="003C6ED7" w:rsidP="003C6ED7">
      <w:pPr>
        <w:ind w:firstLine="709"/>
        <w:rPr>
          <w:lang w:eastAsia="ar-SA"/>
        </w:rPr>
      </w:pPr>
      <w:r w:rsidRPr="00802349">
        <w:rPr>
          <w:position w:val="-12"/>
          <w:lang w:eastAsia="ar-SA"/>
        </w:rPr>
        <w:object w:dxaOrig="240" w:dyaOrig="360">
          <v:shape id="_x0000_i1052" type="#_x0000_t75" style="width:12pt;height:18pt" o:ole="">
            <v:imagedata r:id="rId65" o:title=""/>
          </v:shape>
          <o:OLEObject Type="Embed" ProgID="Equation.3" ShapeID="_x0000_i1052" DrawAspect="Content" ObjectID="_1373058191" r:id="rId66"/>
        </w:object>
      </w:r>
      <w:r w:rsidRPr="003A0664">
        <w:rPr>
          <w:lang w:eastAsia="ar-SA"/>
        </w:rPr>
        <w:t> : Paramètres à estimer du i</w:t>
      </w:r>
      <w:r w:rsidRPr="003A0664">
        <w:rPr>
          <w:vertAlign w:val="superscript"/>
          <w:lang w:eastAsia="ar-SA"/>
        </w:rPr>
        <w:t>ème</w:t>
      </w:r>
      <w:r w:rsidRPr="003A0664">
        <w:rPr>
          <w:lang w:eastAsia="ar-SA"/>
        </w:rPr>
        <w:t xml:space="preserve"> producteur</w:t>
      </w:r>
      <w:r>
        <w:rPr>
          <w:lang w:eastAsia="ar-SA"/>
        </w:rPr>
        <w:t xml:space="preserve"> </w:t>
      </w:r>
      <w:r w:rsidRPr="003A0664">
        <w:rPr>
          <w:lang w:eastAsia="ar-SA"/>
        </w:rPr>
        <w:t>;</w:t>
      </w:r>
    </w:p>
    <w:p w:rsidR="003C6ED7" w:rsidRDefault="003C6ED7" w:rsidP="003C6ED7">
      <w:pPr>
        <w:ind w:firstLine="709"/>
        <w:rPr>
          <w:lang w:eastAsia="ar-SA"/>
        </w:rPr>
      </w:pPr>
      <w:r w:rsidRPr="00802349">
        <w:rPr>
          <w:position w:val="-12"/>
          <w:lang w:eastAsia="ar-SA"/>
        </w:rPr>
        <w:object w:dxaOrig="279" w:dyaOrig="360">
          <v:shape id="_x0000_i1053" type="#_x0000_t75" style="width:14.25pt;height:18pt" o:ole="">
            <v:imagedata r:id="rId67" o:title=""/>
          </v:shape>
          <o:OLEObject Type="Embed" ProgID="Equation.3" ShapeID="_x0000_i1053" DrawAspect="Content" ObjectID="_1373058192" r:id="rId68"/>
        </w:object>
      </w:r>
      <w:r w:rsidRPr="003A0664">
        <w:rPr>
          <w:lang w:eastAsia="ar-SA"/>
        </w:rPr>
        <w:t> : Terme d’erreur du i</w:t>
      </w:r>
      <w:r w:rsidRPr="003A0664">
        <w:rPr>
          <w:vertAlign w:val="superscript"/>
          <w:lang w:eastAsia="ar-SA"/>
        </w:rPr>
        <w:t>ème</w:t>
      </w:r>
      <w:r w:rsidRPr="003A0664">
        <w:rPr>
          <w:lang w:eastAsia="ar-SA"/>
        </w:rPr>
        <w:t xml:space="preserve"> producteur.</w:t>
      </w:r>
    </w:p>
    <w:p w:rsidR="00254D3E" w:rsidRPr="00D4781B" w:rsidRDefault="00254D3E" w:rsidP="00C753D0">
      <w:pPr>
        <w:ind w:firstLine="0"/>
        <w:rPr>
          <w:lang w:eastAsia="ar-SA"/>
        </w:rPr>
      </w:pPr>
    </w:p>
    <w:p w:rsidR="00C53F9E" w:rsidRDefault="00F43C35" w:rsidP="003F1E60">
      <w:pPr>
        <w:pStyle w:val="Titre5"/>
        <w:numPr>
          <w:ilvl w:val="3"/>
          <w:numId w:val="36"/>
        </w:numPr>
        <w:rPr>
          <w:rFonts w:eastAsia="Calibri"/>
        </w:rPr>
      </w:pPr>
      <w:bookmarkStart w:id="59" w:name="_Toc299227379"/>
      <w:bookmarkStart w:id="60" w:name="_Toc284915992"/>
      <w:r w:rsidRPr="003A0664">
        <w:rPr>
          <w:rFonts w:eastAsia="Calibri"/>
        </w:rPr>
        <w:t>Les variables d’analyse</w:t>
      </w:r>
      <w:bookmarkEnd w:id="59"/>
    </w:p>
    <w:p w:rsidR="008F7ABE" w:rsidRDefault="00A328D0" w:rsidP="008F7ABE">
      <w:pPr>
        <w:ind w:firstLine="0"/>
      </w:pPr>
      <w:r>
        <w:t>Les variables d’analyse sont scindées en deux catégories selon la fonction frontière à estimer. Il s’agit des variables de la fonction d’effic</w:t>
      </w:r>
      <w:r w:rsidR="003C6ED7">
        <w:t>acité</w:t>
      </w:r>
      <w:r>
        <w:t xml:space="preserve"> et celles de l’ineffic</w:t>
      </w:r>
      <w:r w:rsidR="003C6ED7">
        <w:t>acité</w:t>
      </w:r>
      <w:r>
        <w:t xml:space="preserve"> technique des producteurs.</w:t>
      </w:r>
    </w:p>
    <w:p w:rsidR="00A20884" w:rsidRPr="003A0664" w:rsidRDefault="00A20884" w:rsidP="008F7ABE">
      <w:pPr>
        <w:spacing w:before="240"/>
        <w:ind w:firstLine="0"/>
      </w:pPr>
      <w:r w:rsidRPr="003A0664">
        <w:t>Cinq (05) variables inputs (semence, fumure minérale, fumure organique, pesticides et main d’œuvre) et une variable output (rendement) entrent dans</w:t>
      </w:r>
      <w:r w:rsidR="00E84A4E" w:rsidRPr="003A0664">
        <w:t xml:space="preserve"> l’estimation de</w:t>
      </w:r>
      <w:r w:rsidRPr="003A0664">
        <w:t xml:space="preserve"> la frontière de production </w:t>
      </w:r>
      <w:r w:rsidR="000C6A02" w:rsidRPr="003A0664">
        <w:t xml:space="preserve">dans le cadre de cette étude. </w:t>
      </w:r>
    </w:p>
    <w:p w:rsidR="00A01F5B" w:rsidRDefault="00586376" w:rsidP="00A01F5B">
      <w:pPr>
        <w:spacing w:before="240"/>
        <w:ind w:firstLine="0"/>
      </w:pPr>
      <w:r w:rsidRPr="003A0664">
        <w:t xml:space="preserve">L’output </w:t>
      </w:r>
      <w:r w:rsidRPr="00C53F9E">
        <w:rPr>
          <w:b/>
        </w:rPr>
        <w:t>r</w:t>
      </w:r>
      <w:r w:rsidR="00A20884" w:rsidRPr="00C53F9E">
        <w:rPr>
          <w:b/>
        </w:rPr>
        <w:t>endement</w:t>
      </w:r>
      <w:r w:rsidR="00A20884" w:rsidRPr="003A0664">
        <w:t xml:space="preserve"> (Rdt) : il est mesuré par la production à l’hectare et exprimé en kilogrammes par hectare.</w:t>
      </w:r>
    </w:p>
    <w:p w:rsidR="00A01F5B" w:rsidRDefault="00A20884" w:rsidP="00A01F5B">
      <w:pPr>
        <w:spacing w:before="240"/>
        <w:ind w:firstLine="0"/>
      </w:pPr>
      <w:r w:rsidRPr="003A0664">
        <w:t xml:space="preserve">L’input </w:t>
      </w:r>
      <w:r w:rsidRPr="00C53F9E">
        <w:rPr>
          <w:b/>
        </w:rPr>
        <w:t>semence</w:t>
      </w:r>
      <w:r w:rsidRPr="003A0664">
        <w:t xml:space="preserve"> </w:t>
      </w:r>
      <w:r w:rsidR="00E84A4E" w:rsidRPr="003A0664">
        <w:t>(Sem) : cette variable</w:t>
      </w:r>
      <w:r w:rsidRPr="003A0664">
        <w:t xml:space="preserve"> correspond à la quantité de </w:t>
      </w:r>
      <w:r w:rsidR="00A01F5B">
        <w:t xml:space="preserve">semence utilisée à </w:t>
      </w:r>
      <w:r w:rsidR="00E84A4E" w:rsidRPr="003A0664">
        <w:t xml:space="preserve">l’hectare. Elle </w:t>
      </w:r>
      <w:r w:rsidR="00347EA1" w:rsidRPr="003A0664">
        <w:t>est exprimé</w:t>
      </w:r>
      <w:r w:rsidR="00E84A4E" w:rsidRPr="003A0664">
        <w:t>e</w:t>
      </w:r>
      <w:r w:rsidR="00347EA1" w:rsidRPr="003A0664">
        <w:t xml:space="preserve"> en kilogramme</w:t>
      </w:r>
      <w:r w:rsidR="00A36ECA">
        <w:t>s</w:t>
      </w:r>
      <w:r w:rsidRPr="003A0664">
        <w:t xml:space="preserve"> par hectare.</w:t>
      </w:r>
    </w:p>
    <w:p w:rsidR="00A01F5B" w:rsidRDefault="00347EA1" w:rsidP="00A01F5B">
      <w:pPr>
        <w:spacing w:before="240"/>
        <w:ind w:firstLine="0"/>
        <w:rPr>
          <w:bCs/>
        </w:rPr>
      </w:pPr>
      <w:r w:rsidRPr="003A0664">
        <w:rPr>
          <w:bCs/>
          <w:iCs/>
        </w:rPr>
        <w:t xml:space="preserve">L’input </w:t>
      </w:r>
      <w:r w:rsidR="00A20884" w:rsidRPr="00C53F9E">
        <w:rPr>
          <w:b/>
          <w:bCs/>
          <w:iCs/>
        </w:rPr>
        <w:t>fumure minérale</w:t>
      </w:r>
      <w:r w:rsidR="00A20884" w:rsidRPr="003A0664">
        <w:rPr>
          <w:bCs/>
          <w:iCs/>
        </w:rPr>
        <w:t xml:space="preserve"> (FM) : cette variable représente </w:t>
      </w:r>
      <w:r w:rsidR="00A20884" w:rsidRPr="003A0664">
        <w:rPr>
          <w:bCs/>
        </w:rPr>
        <w:t>la quantité totale de NPK et de l’Urée utilisée par le producte</w:t>
      </w:r>
      <w:r w:rsidR="00E84A4E" w:rsidRPr="003A0664">
        <w:rPr>
          <w:bCs/>
        </w:rPr>
        <w:t xml:space="preserve">ur. </w:t>
      </w:r>
      <w:r w:rsidR="00A20884" w:rsidRPr="003A0664">
        <w:rPr>
          <w:bCs/>
        </w:rPr>
        <w:t>Elle</w:t>
      </w:r>
      <w:r w:rsidR="00A36ECA">
        <w:rPr>
          <w:bCs/>
        </w:rPr>
        <w:t xml:space="preserve"> est exprimée en </w:t>
      </w:r>
      <w:r w:rsidR="00A01F5B">
        <w:rPr>
          <w:bCs/>
        </w:rPr>
        <w:t>k</w:t>
      </w:r>
      <w:r w:rsidR="000A5435" w:rsidRPr="003A0664">
        <w:rPr>
          <w:bCs/>
        </w:rPr>
        <w:t>g par hectare.</w:t>
      </w:r>
    </w:p>
    <w:p w:rsidR="00A01F5B" w:rsidRPr="00052A4E" w:rsidRDefault="00347EA1" w:rsidP="00A01F5B">
      <w:pPr>
        <w:spacing w:before="240"/>
        <w:ind w:firstLine="0"/>
        <w:rPr>
          <w:bCs/>
        </w:rPr>
      </w:pPr>
      <w:r w:rsidRPr="003A0664">
        <w:rPr>
          <w:bCs/>
          <w:iCs/>
        </w:rPr>
        <w:t xml:space="preserve">L’input </w:t>
      </w:r>
      <w:r w:rsidR="00A20884" w:rsidRPr="00C53F9E">
        <w:rPr>
          <w:b/>
          <w:bCs/>
          <w:iCs/>
        </w:rPr>
        <w:t>fumure organique</w:t>
      </w:r>
      <w:r w:rsidR="00A20884" w:rsidRPr="003A0664">
        <w:rPr>
          <w:bCs/>
          <w:iCs/>
        </w:rPr>
        <w:t xml:space="preserve"> (FO</w:t>
      </w:r>
      <w:r w:rsidR="00A20884" w:rsidRPr="00052A4E">
        <w:rPr>
          <w:bCs/>
          <w:iCs/>
        </w:rPr>
        <w:t>)</w:t>
      </w:r>
      <w:r w:rsidR="00EA3AD9" w:rsidRPr="00052A4E">
        <w:rPr>
          <w:bCs/>
          <w:iCs/>
        </w:rPr>
        <w:t xml:space="preserve"> </w:t>
      </w:r>
      <w:r w:rsidR="00A20884" w:rsidRPr="00052A4E">
        <w:rPr>
          <w:bCs/>
          <w:iCs/>
        </w:rPr>
        <w:t>:</w:t>
      </w:r>
      <w:r w:rsidR="00EA3AD9" w:rsidRPr="00052A4E">
        <w:rPr>
          <w:bCs/>
          <w:iCs/>
        </w:rPr>
        <w:t xml:space="preserve"> </w:t>
      </w:r>
      <w:r w:rsidR="00A20884" w:rsidRPr="00052A4E">
        <w:rPr>
          <w:bCs/>
          <w:iCs/>
        </w:rPr>
        <w:t>i</w:t>
      </w:r>
      <w:r w:rsidR="00A20884" w:rsidRPr="00052A4E">
        <w:rPr>
          <w:bCs/>
        </w:rPr>
        <w:t>l s’agit de la quantité de fumure organique utilisée par le producteur. Elle est exprimée en k</w:t>
      </w:r>
      <w:r w:rsidR="00295E3F" w:rsidRPr="00052A4E">
        <w:rPr>
          <w:bCs/>
        </w:rPr>
        <w:t>ilo</w:t>
      </w:r>
      <w:r w:rsidR="00A20884" w:rsidRPr="00052A4E">
        <w:rPr>
          <w:bCs/>
        </w:rPr>
        <w:t>g</w:t>
      </w:r>
      <w:r w:rsidR="00295E3F" w:rsidRPr="00052A4E">
        <w:rPr>
          <w:bCs/>
        </w:rPr>
        <w:t>ramme</w:t>
      </w:r>
      <w:r w:rsidR="00A36ECA" w:rsidRPr="00052A4E">
        <w:rPr>
          <w:bCs/>
        </w:rPr>
        <w:t>s</w:t>
      </w:r>
      <w:r w:rsidR="000A5435" w:rsidRPr="00052A4E">
        <w:rPr>
          <w:bCs/>
        </w:rPr>
        <w:t>.</w:t>
      </w:r>
    </w:p>
    <w:p w:rsidR="00A01F5B" w:rsidRPr="00052A4E" w:rsidRDefault="00347EA1" w:rsidP="00A01F5B">
      <w:pPr>
        <w:spacing w:before="240"/>
        <w:ind w:firstLine="0"/>
      </w:pPr>
      <w:r w:rsidRPr="00052A4E">
        <w:rPr>
          <w:bCs/>
        </w:rPr>
        <w:t xml:space="preserve">L’input </w:t>
      </w:r>
      <w:r w:rsidR="00A20884" w:rsidRPr="00052A4E">
        <w:rPr>
          <w:b/>
          <w:bCs/>
        </w:rPr>
        <w:t>pesticides</w:t>
      </w:r>
      <w:r w:rsidR="00EA3AD9" w:rsidRPr="00052A4E">
        <w:rPr>
          <w:bCs/>
        </w:rPr>
        <w:t xml:space="preserve"> (Pest) : </w:t>
      </w:r>
      <w:r w:rsidR="00A20884" w:rsidRPr="00052A4E">
        <w:rPr>
          <w:bCs/>
        </w:rPr>
        <w:t>les pesticides représentent les quantités d’herbicides et d’insectici</w:t>
      </w:r>
      <w:r w:rsidR="00C43D3A" w:rsidRPr="00052A4E">
        <w:rPr>
          <w:bCs/>
        </w:rPr>
        <w:t>des utilisé</w:t>
      </w:r>
      <w:r w:rsidR="00A36ECA" w:rsidRPr="00052A4E">
        <w:rPr>
          <w:bCs/>
        </w:rPr>
        <w:t>e</w:t>
      </w:r>
      <w:r w:rsidR="00C43D3A" w:rsidRPr="00052A4E">
        <w:rPr>
          <w:bCs/>
        </w:rPr>
        <w:t>s par le producteur</w:t>
      </w:r>
      <w:r w:rsidR="00A36ECA" w:rsidRPr="00052A4E">
        <w:rPr>
          <w:bCs/>
        </w:rPr>
        <w:t xml:space="preserve">. Ces quantités sont </w:t>
      </w:r>
      <w:r w:rsidR="00A20884" w:rsidRPr="00052A4E">
        <w:rPr>
          <w:bCs/>
        </w:rPr>
        <w:t>exprimé</w:t>
      </w:r>
      <w:r w:rsidR="00A36ECA" w:rsidRPr="00052A4E">
        <w:rPr>
          <w:bCs/>
        </w:rPr>
        <w:t>e</w:t>
      </w:r>
      <w:r w:rsidR="00A20884" w:rsidRPr="00052A4E">
        <w:rPr>
          <w:bCs/>
        </w:rPr>
        <w:t>s en k</w:t>
      </w:r>
      <w:r w:rsidR="00295E3F" w:rsidRPr="00052A4E">
        <w:rPr>
          <w:bCs/>
        </w:rPr>
        <w:t>ilo</w:t>
      </w:r>
      <w:r w:rsidR="00A20884" w:rsidRPr="00052A4E">
        <w:rPr>
          <w:bCs/>
        </w:rPr>
        <w:t>g</w:t>
      </w:r>
      <w:r w:rsidR="00295E3F" w:rsidRPr="00052A4E">
        <w:rPr>
          <w:bCs/>
        </w:rPr>
        <w:t>ramme</w:t>
      </w:r>
      <w:r w:rsidR="00A36ECA" w:rsidRPr="00052A4E">
        <w:rPr>
          <w:bCs/>
        </w:rPr>
        <w:t>s</w:t>
      </w:r>
      <w:r w:rsidR="000A5435" w:rsidRPr="00052A4E">
        <w:rPr>
          <w:bCs/>
        </w:rPr>
        <w:t>.</w:t>
      </w:r>
    </w:p>
    <w:p w:rsidR="00A01F5B" w:rsidRPr="00052A4E" w:rsidRDefault="00347EA1" w:rsidP="00A01F5B">
      <w:pPr>
        <w:spacing w:before="240"/>
        <w:ind w:firstLine="0"/>
      </w:pPr>
      <w:r w:rsidRPr="00052A4E">
        <w:t xml:space="preserve">L’input </w:t>
      </w:r>
      <w:r w:rsidRPr="00052A4E">
        <w:rPr>
          <w:b/>
        </w:rPr>
        <w:t>main d’œuvre</w:t>
      </w:r>
      <w:r w:rsidRPr="00052A4E">
        <w:t xml:space="preserve"> (MO) : la main d’œuvre représente la population active. Cet input est exprimé en nombre de travailleurs par hectare.</w:t>
      </w:r>
    </w:p>
    <w:p w:rsidR="00C53F9E" w:rsidRDefault="00347EA1" w:rsidP="00A01F5B">
      <w:pPr>
        <w:spacing w:before="240"/>
        <w:ind w:firstLine="0"/>
      </w:pPr>
      <w:r w:rsidRPr="00052A4E">
        <w:t>Les variables inputs ci-dessus sont supposées influencer la variable</w:t>
      </w:r>
      <w:r w:rsidRPr="003A0664">
        <w:t xml:space="preserve"> output rendement.</w:t>
      </w:r>
    </w:p>
    <w:p w:rsidR="00E5667C" w:rsidRDefault="00E5667C" w:rsidP="00A01F5B">
      <w:pPr>
        <w:spacing w:before="240"/>
        <w:ind w:firstLine="0"/>
      </w:pPr>
    </w:p>
    <w:p w:rsidR="00A01F5B" w:rsidRDefault="005324E4" w:rsidP="00BA78D3">
      <w:pPr>
        <w:spacing w:before="240"/>
        <w:ind w:firstLine="0"/>
      </w:pPr>
      <w:r>
        <w:t xml:space="preserve">Les </w:t>
      </w:r>
      <w:r w:rsidRPr="003A0664">
        <w:t xml:space="preserve">déterminants </w:t>
      </w:r>
      <w:r>
        <w:t>utilisés pour expliquer le</w:t>
      </w:r>
      <w:r w:rsidR="00160A04" w:rsidRPr="003A0664">
        <w:t>s</w:t>
      </w:r>
      <w:r>
        <w:t xml:space="preserve"> </w:t>
      </w:r>
      <w:r w:rsidR="00160A04" w:rsidRPr="003A0664">
        <w:t xml:space="preserve">inefficiences </w:t>
      </w:r>
      <w:r>
        <w:t xml:space="preserve">techniques des producteurs </w:t>
      </w:r>
      <w:r w:rsidR="00160A04" w:rsidRPr="003A0664">
        <w:t>sont la date de semis</w:t>
      </w:r>
      <w:r w:rsidR="00D65616" w:rsidRPr="003A0664">
        <w:t>, le niveau d’instruction</w:t>
      </w:r>
      <w:r w:rsidR="00160A04" w:rsidRPr="003A0664">
        <w:t>, la taille du ménage</w:t>
      </w:r>
      <w:r w:rsidR="00D65616" w:rsidRPr="003A0664">
        <w:t>,</w:t>
      </w:r>
      <w:r w:rsidR="00160A04" w:rsidRPr="003A0664">
        <w:t xml:space="preserve"> l’âge du chef </w:t>
      </w:r>
      <w:r w:rsidR="00B845A2" w:rsidRPr="003A0664">
        <w:t>d’</w:t>
      </w:r>
      <w:r w:rsidR="00160A04" w:rsidRPr="003A0664">
        <w:t>e</w:t>
      </w:r>
      <w:r w:rsidR="00D65616" w:rsidRPr="003A0664">
        <w:t>xploitation et la superficie</w:t>
      </w:r>
      <w:r w:rsidR="00A01F5B">
        <w:t>.</w:t>
      </w:r>
    </w:p>
    <w:p w:rsidR="00A01F5B" w:rsidRDefault="00D65616" w:rsidP="00A01F5B">
      <w:pPr>
        <w:spacing w:before="240"/>
        <w:ind w:firstLine="0"/>
      </w:pPr>
      <w:r w:rsidRPr="00C53F9E">
        <w:rPr>
          <w:b/>
          <w:bCs/>
          <w:iCs/>
        </w:rPr>
        <w:t>La date de semis</w:t>
      </w:r>
      <w:r w:rsidR="002840CE" w:rsidRPr="003A0664">
        <w:rPr>
          <w:bCs/>
          <w:iCs/>
        </w:rPr>
        <w:t xml:space="preserve"> (DS</w:t>
      </w:r>
      <w:r w:rsidRPr="003A0664">
        <w:rPr>
          <w:bCs/>
          <w:iCs/>
        </w:rPr>
        <w:t>) :</w:t>
      </w:r>
      <w:r w:rsidR="008A5BBD" w:rsidRPr="003A0664">
        <w:rPr>
          <w:bCs/>
          <w:iCs/>
        </w:rPr>
        <w:t xml:space="preserve"> selon</w:t>
      </w:r>
      <w:r w:rsidRPr="003A0664">
        <w:rPr>
          <w:bCs/>
        </w:rPr>
        <w:t xml:space="preserve"> </w:t>
      </w:r>
      <w:r w:rsidR="00C43D3A" w:rsidRPr="003A0664">
        <w:rPr>
          <w:bCs/>
        </w:rPr>
        <w:t>INERA (</w:t>
      </w:r>
      <w:r w:rsidR="00A7445C">
        <w:rPr>
          <w:bCs/>
        </w:rPr>
        <w:t>1999</w:t>
      </w:r>
      <w:r w:rsidR="00C43D3A" w:rsidRPr="003A0664">
        <w:rPr>
          <w:bCs/>
        </w:rPr>
        <w:t>)</w:t>
      </w:r>
      <w:r w:rsidR="008A5BBD" w:rsidRPr="003A0664">
        <w:rPr>
          <w:bCs/>
        </w:rPr>
        <w:t>, les dates de semis doivent être</w:t>
      </w:r>
      <w:r w:rsidR="00D271CE" w:rsidRPr="003A0664">
        <w:rPr>
          <w:bCs/>
        </w:rPr>
        <w:t xml:space="preserve"> comprises entre</w:t>
      </w:r>
      <w:r w:rsidR="008A5BBD" w:rsidRPr="003A0664">
        <w:rPr>
          <w:bCs/>
        </w:rPr>
        <w:t xml:space="preserve"> mi-mai</w:t>
      </w:r>
      <w:r w:rsidR="00D271CE" w:rsidRPr="003A0664">
        <w:rPr>
          <w:bCs/>
        </w:rPr>
        <w:t xml:space="preserve"> et début</w:t>
      </w:r>
      <w:r w:rsidR="008A5BBD" w:rsidRPr="003A0664">
        <w:rPr>
          <w:bCs/>
        </w:rPr>
        <w:t xml:space="preserve"> juillet. </w:t>
      </w:r>
      <w:r w:rsidR="001C4136" w:rsidRPr="003A0664">
        <w:rPr>
          <w:bCs/>
        </w:rPr>
        <w:t>C</w:t>
      </w:r>
      <w:r w:rsidRPr="003A0664">
        <w:rPr>
          <w:bCs/>
        </w:rPr>
        <w:t>’est une variable qui</w:t>
      </w:r>
      <w:r w:rsidR="00A36ECA">
        <w:rPr>
          <w:bCs/>
        </w:rPr>
        <w:t xml:space="preserve"> peut influencer positivement ou</w:t>
      </w:r>
      <w:r w:rsidRPr="003A0664">
        <w:rPr>
          <w:bCs/>
        </w:rPr>
        <w:t xml:space="preserve"> n</w:t>
      </w:r>
      <w:r w:rsidR="00295E3F" w:rsidRPr="003A0664">
        <w:rPr>
          <w:bCs/>
        </w:rPr>
        <w:t>égativement les indices d’efficience</w:t>
      </w:r>
      <w:r w:rsidRPr="003A0664">
        <w:rPr>
          <w:bCs/>
        </w:rPr>
        <w:t>.</w:t>
      </w:r>
      <w:r w:rsidR="008A5BBD" w:rsidRPr="003A0664">
        <w:rPr>
          <w:bCs/>
        </w:rPr>
        <w:t xml:space="preserve"> </w:t>
      </w:r>
      <w:r w:rsidRPr="003A0664">
        <w:rPr>
          <w:bCs/>
        </w:rPr>
        <w:t>Elle est une va</w:t>
      </w:r>
      <w:r w:rsidR="00CA43E4">
        <w:rPr>
          <w:bCs/>
        </w:rPr>
        <w:t>ri</w:t>
      </w:r>
      <w:r w:rsidRPr="003A0664">
        <w:rPr>
          <w:bCs/>
        </w:rPr>
        <w:t>able binaire et équivaut à 1 lorsque le producteur respect</w:t>
      </w:r>
      <w:r w:rsidR="001B7829" w:rsidRPr="003A0664">
        <w:rPr>
          <w:bCs/>
        </w:rPr>
        <w:t>e</w:t>
      </w:r>
      <w:r w:rsidRPr="003A0664">
        <w:rPr>
          <w:bCs/>
        </w:rPr>
        <w:t xml:space="preserve"> la date de semis recommandée et 0 si non.</w:t>
      </w:r>
    </w:p>
    <w:p w:rsidR="00A01F5B" w:rsidRDefault="00D65616" w:rsidP="00A01F5B">
      <w:pPr>
        <w:spacing w:before="240"/>
        <w:ind w:firstLine="0"/>
      </w:pPr>
      <w:r w:rsidRPr="00C53F9E">
        <w:rPr>
          <w:b/>
          <w:bCs/>
        </w:rPr>
        <w:t>L</w:t>
      </w:r>
      <w:r w:rsidR="00C52246" w:rsidRPr="00C53F9E">
        <w:rPr>
          <w:b/>
          <w:bCs/>
        </w:rPr>
        <w:t>e niveau d’instruction</w:t>
      </w:r>
      <w:r w:rsidRPr="003A0664">
        <w:rPr>
          <w:bCs/>
        </w:rPr>
        <w:t xml:space="preserve"> (</w:t>
      </w:r>
      <w:r w:rsidR="00C52246" w:rsidRPr="003A0664">
        <w:rPr>
          <w:bCs/>
        </w:rPr>
        <w:t>N</w:t>
      </w:r>
      <w:r w:rsidR="00893AF2">
        <w:rPr>
          <w:bCs/>
        </w:rPr>
        <w:t>I) :</w:t>
      </w:r>
      <w:r w:rsidRPr="003A0664">
        <w:rPr>
          <w:bCs/>
        </w:rPr>
        <w:t xml:space="preserve"> </w:t>
      </w:r>
      <w:r w:rsidR="008C7B94" w:rsidRPr="003A0664">
        <w:rPr>
          <w:bCs/>
        </w:rPr>
        <w:t xml:space="preserve">selon </w:t>
      </w:r>
      <w:r w:rsidR="008C7B94" w:rsidRPr="003A0664">
        <w:t>Coelli et Fleming (2004)</w:t>
      </w:r>
      <w:r w:rsidR="008D464A" w:rsidRPr="003A0664">
        <w:t>,</w:t>
      </w:r>
      <w:r w:rsidR="008C7B94" w:rsidRPr="003A0664">
        <w:t xml:space="preserve"> </w:t>
      </w:r>
      <w:r w:rsidRPr="003A0664">
        <w:rPr>
          <w:bCs/>
        </w:rPr>
        <w:t>l</w:t>
      </w:r>
      <w:r w:rsidR="008C7B94" w:rsidRPr="003A0664">
        <w:rPr>
          <w:bCs/>
        </w:rPr>
        <w:t>e niveau d</w:t>
      </w:r>
      <w:r w:rsidRPr="003A0664">
        <w:rPr>
          <w:bCs/>
        </w:rPr>
        <w:t>’i</w:t>
      </w:r>
      <w:r w:rsidR="008C7B94" w:rsidRPr="003A0664">
        <w:rPr>
          <w:bCs/>
        </w:rPr>
        <w:t>nstruction influence</w:t>
      </w:r>
      <w:r w:rsidRPr="003A0664">
        <w:rPr>
          <w:bCs/>
        </w:rPr>
        <w:t xml:space="preserve"> positi</w:t>
      </w:r>
      <w:r w:rsidR="008C7B94" w:rsidRPr="003A0664">
        <w:rPr>
          <w:bCs/>
        </w:rPr>
        <w:t>vement l’effic</w:t>
      </w:r>
      <w:r w:rsidR="0027547B">
        <w:rPr>
          <w:bCs/>
        </w:rPr>
        <w:t>acité</w:t>
      </w:r>
      <w:r w:rsidR="008C7B94" w:rsidRPr="003A0664">
        <w:rPr>
          <w:bCs/>
        </w:rPr>
        <w:t xml:space="preserve"> technique des producteurs.</w:t>
      </w:r>
      <w:r w:rsidRPr="003A0664">
        <w:rPr>
          <w:bCs/>
        </w:rPr>
        <w:t xml:space="preserve"> </w:t>
      </w:r>
      <w:r w:rsidR="008C7B94" w:rsidRPr="003A0664">
        <w:rPr>
          <w:bCs/>
        </w:rPr>
        <w:t xml:space="preserve">En effet, </w:t>
      </w:r>
      <w:r w:rsidR="005C7F5C" w:rsidRPr="003A0664">
        <w:rPr>
          <w:bCs/>
        </w:rPr>
        <w:t>lorsqu’</w:t>
      </w:r>
      <w:r w:rsidRPr="003A0664">
        <w:rPr>
          <w:bCs/>
        </w:rPr>
        <w:t>un produc</w:t>
      </w:r>
      <w:r w:rsidR="008C7B94" w:rsidRPr="003A0664">
        <w:rPr>
          <w:bCs/>
        </w:rPr>
        <w:t xml:space="preserve">teur </w:t>
      </w:r>
      <w:r w:rsidR="005C7F5C" w:rsidRPr="003A0664">
        <w:rPr>
          <w:bCs/>
        </w:rPr>
        <w:t xml:space="preserve">est </w:t>
      </w:r>
      <w:r w:rsidR="008C7B94" w:rsidRPr="003A0664">
        <w:rPr>
          <w:bCs/>
        </w:rPr>
        <w:t>alphabétisé</w:t>
      </w:r>
      <w:r w:rsidR="005C7F5C" w:rsidRPr="003A0664">
        <w:rPr>
          <w:bCs/>
        </w:rPr>
        <w:t xml:space="preserve">, il </w:t>
      </w:r>
      <w:r w:rsidRPr="003A0664">
        <w:rPr>
          <w:bCs/>
        </w:rPr>
        <w:t xml:space="preserve">maîtrise </w:t>
      </w:r>
      <w:r w:rsidR="005C7F5C" w:rsidRPr="003A0664">
        <w:rPr>
          <w:bCs/>
        </w:rPr>
        <w:t>facilement l</w:t>
      </w:r>
      <w:r w:rsidR="00605D1A" w:rsidRPr="003A0664">
        <w:rPr>
          <w:bCs/>
        </w:rPr>
        <w:t xml:space="preserve">es </w:t>
      </w:r>
      <w:r w:rsidR="005C7F5C" w:rsidRPr="003A0664">
        <w:rPr>
          <w:bCs/>
        </w:rPr>
        <w:t>technologies agricoles</w:t>
      </w:r>
      <w:r w:rsidRPr="003A0664">
        <w:rPr>
          <w:bCs/>
        </w:rPr>
        <w:t xml:space="preserve">. </w:t>
      </w:r>
      <w:r w:rsidR="005C7F5C" w:rsidRPr="003A0664">
        <w:rPr>
          <w:bCs/>
        </w:rPr>
        <w:t>Cette variable</w:t>
      </w:r>
      <w:r w:rsidRPr="003A0664">
        <w:rPr>
          <w:bCs/>
        </w:rPr>
        <w:t xml:space="preserve"> correspond à 1 si le producteur </w:t>
      </w:r>
      <w:r w:rsidR="005C7F5C" w:rsidRPr="003A0664">
        <w:rPr>
          <w:bCs/>
        </w:rPr>
        <w:t>est alphabétisé</w:t>
      </w:r>
      <w:r w:rsidRPr="003A0664">
        <w:rPr>
          <w:bCs/>
        </w:rPr>
        <w:t xml:space="preserve"> et 0 si non.</w:t>
      </w:r>
    </w:p>
    <w:p w:rsidR="00A01F5B" w:rsidRDefault="0089577B" w:rsidP="00A01F5B">
      <w:pPr>
        <w:spacing w:before="240"/>
        <w:ind w:firstLine="0"/>
      </w:pPr>
      <w:r w:rsidRPr="00C53F9E">
        <w:rPr>
          <w:b/>
          <w:bCs/>
        </w:rPr>
        <w:t>La taille de l’</w:t>
      </w:r>
      <w:r w:rsidR="00D65616" w:rsidRPr="00C53F9E">
        <w:rPr>
          <w:b/>
          <w:bCs/>
        </w:rPr>
        <w:t>e</w:t>
      </w:r>
      <w:r w:rsidR="005C0353" w:rsidRPr="00C53F9E">
        <w:rPr>
          <w:b/>
          <w:bCs/>
        </w:rPr>
        <w:t>xploitation</w:t>
      </w:r>
      <w:r w:rsidRPr="003A0664">
        <w:rPr>
          <w:bCs/>
        </w:rPr>
        <w:t xml:space="preserve"> (TE</w:t>
      </w:r>
      <w:r w:rsidR="00D65616" w:rsidRPr="003A0664">
        <w:rPr>
          <w:bCs/>
        </w:rPr>
        <w:t>)</w:t>
      </w:r>
      <w:r w:rsidR="00893AF2">
        <w:rPr>
          <w:bCs/>
        </w:rPr>
        <w:t> </w:t>
      </w:r>
      <w:r w:rsidR="00893AF2" w:rsidRPr="002E327A">
        <w:rPr>
          <w:bCs/>
        </w:rPr>
        <w:t>:</w:t>
      </w:r>
      <w:r w:rsidR="00D65616" w:rsidRPr="002E327A">
        <w:rPr>
          <w:bCs/>
        </w:rPr>
        <w:t xml:space="preserve"> cette variable se définit com</w:t>
      </w:r>
      <w:r w:rsidR="002E327A" w:rsidRPr="002E327A">
        <w:rPr>
          <w:bCs/>
        </w:rPr>
        <w:t>me le nombre de personnes</w:t>
      </w:r>
      <w:r w:rsidR="00D65616" w:rsidRPr="002E327A">
        <w:rPr>
          <w:bCs/>
        </w:rPr>
        <w:t xml:space="preserve"> dans </w:t>
      </w:r>
      <w:r w:rsidR="002E327A" w:rsidRPr="002E327A">
        <w:rPr>
          <w:bCs/>
        </w:rPr>
        <w:t>l’exploitation</w:t>
      </w:r>
      <w:r w:rsidR="00D65616" w:rsidRPr="002E327A">
        <w:rPr>
          <w:bCs/>
        </w:rPr>
        <w:t>.</w:t>
      </w:r>
      <w:r w:rsidR="00D65616" w:rsidRPr="003A0664">
        <w:rPr>
          <w:bCs/>
        </w:rPr>
        <w:t xml:space="preserve"> Plus la ta</w:t>
      </w:r>
      <w:r w:rsidR="00212FD3" w:rsidRPr="003A0664">
        <w:rPr>
          <w:bCs/>
        </w:rPr>
        <w:t xml:space="preserve">ille du </w:t>
      </w:r>
      <w:r w:rsidR="002E327A">
        <w:rPr>
          <w:bCs/>
        </w:rPr>
        <w:t>l’exploitation</w:t>
      </w:r>
      <w:r w:rsidR="00212FD3" w:rsidRPr="003A0664">
        <w:rPr>
          <w:bCs/>
        </w:rPr>
        <w:t xml:space="preserve"> est grande, plus </w:t>
      </w:r>
      <w:r w:rsidR="00D65616" w:rsidRPr="003A0664">
        <w:rPr>
          <w:bCs/>
        </w:rPr>
        <w:t>plusieurs c</w:t>
      </w:r>
      <w:r w:rsidR="00212FD3" w:rsidRPr="003A0664">
        <w:rPr>
          <w:bCs/>
        </w:rPr>
        <w:t xml:space="preserve">onnaissances sont mises </w:t>
      </w:r>
      <w:r w:rsidR="004E33AC" w:rsidRPr="008E7336">
        <w:rPr>
          <w:bCs/>
        </w:rPr>
        <w:t>en</w:t>
      </w:r>
      <w:r w:rsidR="004E33AC" w:rsidRPr="003A0664">
        <w:rPr>
          <w:bCs/>
        </w:rPr>
        <w:t xml:space="preserve"> </w:t>
      </w:r>
      <w:r w:rsidR="00212FD3" w:rsidRPr="003A0664">
        <w:rPr>
          <w:bCs/>
        </w:rPr>
        <w:t>évidence pour produire par con</w:t>
      </w:r>
      <w:r w:rsidR="00D65616" w:rsidRPr="003A0664">
        <w:rPr>
          <w:bCs/>
        </w:rPr>
        <w:t>s</w:t>
      </w:r>
      <w:r w:rsidR="00212FD3" w:rsidRPr="003A0664">
        <w:rPr>
          <w:bCs/>
        </w:rPr>
        <w:t>équent</w:t>
      </w:r>
      <w:r w:rsidR="00D65616" w:rsidRPr="003A0664">
        <w:rPr>
          <w:bCs/>
        </w:rPr>
        <w:t xml:space="preserve"> l’exploitant est efficace</w:t>
      </w:r>
      <w:r w:rsidR="00971156" w:rsidRPr="003A0664">
        <w:rPr>
          <w:bCs/>
        </w:rPr>
        <w:t xml:space="preserve"> </w:t>
      </w:r>
      <w:r w:rsidR="00971156" w:rsidRPr="003A0664">
        <w:t>(</w:t>
      </w:r>
      <w:r w:rsidR="008D464A" w:rsidRPr="003A0664">
        <w:t>Coelli et Fleming</w:t>
      </w:r>
      <w:r w:rsidR="00971156" w:rsidRPr="003A0664">
        <w:t>, 2004)</w:t>
      </w:r>
      <w:r w:rsidR="00971156" w:rsidRPr="003A0664">
        <w:rPr>
          <w:bCs/>
        </w:rPr>
        <w:t>.</w:t>
      </w:r>
      <w:r w:rsidR="00D65616" w:rsidRPr="003A0664">
        <w:rPr>
          <w:bCs/>
        </w:rPr>
        <w:t xml:space="preserve"> Cette variable peut avoir des effets néfastes sur l’efficacité techniq</w:t>
      </w:r>
      <w:r w:rsidR="00212FD3" w:rsidRPr="003A0664">
        <w:rPr>
          <w:bCs/>
        </w:rPr>
        <w:t>ue lorsque le ménage est sujet de</w:t>
      </w:r>
      <w:r w:rsidR="00D65616" w:rsidRPr="003A0664">
        <w:rPr>
          <w:bCs/>
        </w:rPr>
        <w:t xml:space="preserve"> conflits internes ou si le nombre d’actifs agricoles est faible</w:t>
      </w:r>
      <w:r w:rsidR="00F131C7" w:rsidRPr="003A0664">
        <w:rPr>
          <w:bCs/>
        </w:rPr>
        <w:t xml:space="preserve"> </w:t>
      </w:r>
      <w:r w:rsidR="00F131C7" w:rsidRPr="003A0664">
        <w:t xml:space="preserve">(Thiam </w:t>
      </w:r>
      <w:r w:rsidR="00F131C7" w:rsidRPr="003A0664">
        <w:rPr>
          <w:i/>
          <w:iCs/>
        </w:rPr>
        <w:t>et al</w:t>
      </w:r>
      <w:r w:rsidR="00F131C7" w:rsidRPr="003A0664">
        <w:rPr>
          <w:i/>
        </w:rPr>
        <w:t>.</w:t>
      </w:r>
      <w:r w:rsidR="00F131C7" w:rsidRPr="003A0664">
        <w:t>, 2001)</w:t>
      </w:r>
      <w:r w:rsidR="00D65616" w:rsidRPr="003A0664">
        <w:rPr>
          <w:bCs/>
        </w:rPr>
        <w:t>.</w:t>
      </w:r>
    </w:p>
    <w:p w:rsidR="00A01F5B" w:rsidRDefault="0089577B" w:rsidP="00A01F5B">
      <w:pPr>
        <w:spacing w:before="240"/>
        <w:ind w:firstLine="0"/>
      </w:pPr>
      <w:r w:rsidRPr="00C53F9E">
        <w:rPr>
          <w:b/>
          <w:bCs/>
        </w:rPr>
        <w:t xml:space="preserve">L’âge du </w:t>
      </w:r>
      <w:r w:rsidR="00C53F9E">
        <w:rPr>
          <w:b/>
          <w:bCs/>
        </w:rPr>
        <w:t>chef d’exploitation</w:t>
      </w:r>
      <w:r w:rsidRPr="003A0664">
        <w:rPr>
          <w:bCs/>
        </w:rPr>
        <w:t xml:space="preserve"> (Age</w:t>
      </w:r>
      <w:r w:rsidR="00D65616" w:rsidRPr="003A0664">
        <w:rPr>
          <w:bCs/>
        </w:rPr>
        <w:t xml:space="preserve">) : </w:t>
      </w:r>
      <w:r w:rsidR="00971156" w:rsidRPr="003A0664">
        <w:rPr>
          <w:bCs/>
        </w:rPr>
        <w:t xml:space="preserve">selon </w:t>
      </w:r>
      <w:r w:rsidR="00971156" w:rsidRPr="003A0664">
        <w:t xml:space="preserve">Coelli </w:t>
      </w:r>
      <w:r w:rsidR="008C7B94" w:rsidRPr="003A0664">
        <w:t>et Fleming</w:t>
      </w:r>
      <w:r w:rsidR="00971156" w:rsidRPr="003A0664">
        <w:t xml:space="preserve"> </w:t>
      </w:r>
      <w:r w:rsidR="008C7B94" w:rsidRPr="003A0664">
        <w:t>(</w:t>
      </w:r>
      <w:r w:rsidR="00971156" w:rsidRPr="003A0664">
        <w:t xml:space="preserve">2004), </w:t>
      </w:r>
      <w:r w:rsidR="00D65616" w:rsidRPr="003A0664">
        <w:rPr>
          <w:bCs/>
        </w:rPr>
        <w:t>il peut exister une relation négative ou positive entre l’âge et le niveau d’efficacité. En effet, les producteurs les plus âgés sont moins efficaces que les jeunes producteurs. Ces derniers sont aptes à rechercher les informations nécessaires et à adopter de nouvelles technologies tandis que les vieux ne le sont pas. Néanmoins, les producteurs âgés peuvent être</w:t>
      </w:r>
      <w:r w:rsidR="00A36ECA">
        <w:rPr>
          <w:bCs/>
        </w:rPr>
        <w:t xml:space="preserve"> dans certaines circonstances</w:t>
      </w:r>
      <w:r w:rsidR="00D65616" w:rsidRPr="003A0664">
        <w:rPr>
          <w:bCs/>
        </w:rPr>
        <w:t xml:space="preserve"> plus efficaces en raison de leur expérience.</w:t>
      </w:r>
    </w:p>
    <w:p w:rsidR="00C53F9E" w:rsidRDefault="00D65616" w:rsidP="00A01F5B">
      <w:pPr>
        <w:spacing w:before="240"/>
        <w:ind w:firstLine="0"/>
      </w:pPr>
      <w:r w:rsidRPr="00C53F9E">
        <w:rPr>
          <w:b/>
          <w:bCs/>
        </w:rPr>
        <w:t xml:space="preserve">La superficie emblavée </w:t>
      </w:r>
      <w:r w:rsidRPr="003A0664">
        <w:rPr>
          <w:bCs/>
        </w:rPr>
        <w:t xml:space="preserve">(Sup) : cette variable peut avoir une influence positive ou négative sur l’efficacité des producteurs. </w:t>
      </w:r>
      <w:r w:rsidR="00956CC6" w:rsidRPr="003A0664">
        <w:rPr>
          <w:bCs/>
        </w:rPr>
        <w:t xml:space="preserve">Selon </w:t>
      </w:r>
      <w:r w:rsidR="00956CC6" w:rsidRPr="003A0664">
        <w:t xml:space="preserve">Alvarez et Arias (2004) et Nyemeck </w:t>
      </w:r>
      <w:r w:rsidR="00956CC6" w:rsidRPr="003A0664">
        <w:rPr>
          <w:i/>
          <w:iCs/>
        </w:rPr>
        <w:t>et al</w:t>
      </w:r>
      <w:r w:rsidR="00956CC6" w:rsidRPr="003A0664">
        <w:t>. (2004), l</w:t>
      </w:r>
      <w:r w:rsidRPr="003A0664">
        <w:rPr>
          <w:bCs/>
        </w:rPr>
        <w:t>e producteur est d’autant plus efficace que la superficie de son exploitation est faible. Elle est mesurée en hectare.</w:t>
      </w:r>
    </w:p>
    <w:p w:rsidR="0078635B" w:rsidRPr="0078635B" w:rsidRDefault="00FA7A4B" w:rsidP="00BA78D3">
      <w:pPr>
        <w:spacing w:before="240"/>
        <w:ind w:firstLine="0"/>
        <w:rPr>
          <w:szCs w:val="24"/>
        </w:rPr>
      </w:pPr>
      <w:r w:rsidRPr="003A0664">
        <w:rPr>
          <w:szCs w:val="24"/>
        </w:rPr>
        <w:t>Ces hypothèses</w:t>
      </w:r>
      <w:r w:rsidR="00DF4B18" w:rsidRPr="003A0664">
        <w:rPr>
          <w:szCs w:val="24"/>
        </w:rPr>
        <w:t xml:space="preserve"> </w:t>
      </w:r>
      <w:r w:rsidR="00845B58" w:rsidRPr="003A0664">
        <w:rPr>
          <w:szCs w:val="24"/>
        </w:rPr>
        <w:t>seront testées par la statistique de Khi-deux</w:t>
      </w:r>
      <w:r w:rsidR="00A328D0" w:rsidRPr="003A0664">
        <w:rPr>
          <w:position w:val="-10"/>
        </w:rPr>
        <w:object w:dxaOrig="520" w:dyaOrig="360">
          <v:shape id="_x0000_i1054" type="#_x0000_t75" style="width:25.5pt;height:17.25pt" o:ole="">
            <v:imagedata r:id="rId69" o:title=""/>
          </v:shape>
          <o:OLEObject Type="Embed" ProgID="Equation.3" ShapeID="_x0000_i1054" DrawAspect="Content" ObjectID="_1373058193" r:id="rId70"/>
        </w:object>
      </w:r>
      <w:r w:rsidR="00845B58" w:rsidRPr="003A0664">
        <w:rPr>
          <w:szCs w:val="24"/>
        </w:rPr>
        <w:t xml:space="preserve"> et</w:t>
      </w:r>
      <w:r w:rsidR="0078635B">
        <w:rPr>
          <w:szCs w:val="24"/>
        </w:rPr>
        <w:t xml:space="preserve"> les paramètres estimées, par </w:t>
      </w:r>
      <w:r w:rsidRPr="003A0664">
        <w:rPr>
          <w:szCs w:val="24"/>
        </w:rPr>
        <w:t xml:space="preserve">le test </w:t>
      </w:r>
      <w:r w:rsidR="00DF4B18" w:rsidRPr="003A0664">
        <w:rPr>
          <w:szCs w:val="24"/>
        </w:rPr>
        <w:t>de Student</w:t>
      </w:r>
      <w:r w:rsidR="0078635B">
        <w:t xml:space="preserve"> indiquant </w:t>
      </w:r>
      <w:r w:rsidR="0078635B" w:rsidRPr="0078635B">
        <w:t>leur degré de signification</w:t>
      </w:r>
      <w:r w:rsidR="0078635B">
        <w:t xml:space="preserve"> individuelle</w:t>
      </w:r>
      <w:r w:rsidR="0078635B" w:rsidRPr="0078635B">
        <w:t>.</w:t>
      </w:r>
    </w:p>
    <w:p w:rsidR="00A328D0" w:rsidRPr="00C753D0" w:rsidRDefault="00A328D0" w:rsidP="00C53F9E">
      <w:pPr>
        <w:ind w:firstLine="0"/>
      </w:pPr>
    </w:p>
    <w:p w:rsidR="002F3803" w:rsidRPr="003A0664" w:rsidRDefault="002F3803" w:rsidP="003F1E60">
      <w:pPr>
        <w:pStyle w:val="Titre5"/>
        <w:numPr>
          <w:ilvl w:val="3"/>
          <w:numId w:val="36"/>
        </w:numPr>
      </w:pPr>
      <w:bookmarkStart w:id="61" w:name="_Toc299227380"/>
      <w:bookmarkEnd w:id="60"/>
      <w:r w:rsidRPr="003A0664">
        <w:t>Les formes fonctionnelles</w:t>
      </w:r>
      <w:bookmarkEnd w:id="61"/>
    </w:p>
    <w:p w:rsidR="00C753D0" w:rsidRDefault="002F3803" w:rsidP="00BA78D3">
      <w:pPr>
        <w:spacing w:before="240"/>
        <w:ind w:firstLine="0"/>
        <w:rPr>
          <w:bCs/>
        </w:rPr>
      </w:pPr>
      <w:r w:rsidRPr="003A0664">
        <w:rPr>
          <w:bCs/>
        </w:rPr>
        <w:t>Deux formes fonctionnelles sont utilisées dans l’estimation des modèles de fonction de production frontière : il s’agit de la forme Cobb-Douglass et de la forme transcendantale logarithmique (Translog).</w:t>
      </w:r>
      <w:r w:rsidR="000C6A02" w:rsidRPr="003A0664">
        <w:rPr>
          <w:bCs/>
        </w:rPr>
        <w:t xml:space="preserve"> </w:t>
      </w:r>
      <w:r w:rsidRPr="003A0664">
        <w:rPr>
          <w:bCs/>
        </w:rPr>
        <w:t>La forme Transl</w:t>
      </w:r>
      <w:r w:rsidR="000C6A02" w:rsidRPr="003A0664">
        <w:rPr>
          <w:bCs/>
        </w:rPr>
        <w:t>og</w:t>
      </w:r>
      <w:r w:rsidR="009C2E9C">
        <w:rPr>
          <w:bCs/>
        </w:rPr>
        <w:t xml:space="preserve"> </w:t>
      </w:r>
      <w:r w:rsidRPr="003A0664">
        <w:rPr>
          <w:bCs/>
        </w:rPr>
        <w:t>n’impose aucune restriction sur les rendements d’échelle ou de possibilité de substitution. Cette forme est confrontée aux problèmes de multicollinéarité, de degré de liberté augmentant la complexité de l’estimation des paramètres.</w:t>
      </w:r>
      <w:bookmarkStart w:id="62" w:name="_Toc262938277"/>
      <w:r w:rsidR="000C6A02" w:rsidRPr="003A0664">
        <w:rPr>
          <w:bCs/>
        </w:rPr>
        <w:t xml:space="preserve"> </w:t>
      </w:r>
      <w:r w:rsidRPr="003A0664">
        <w:rPr>
          <w:bCs/>
        </w:rPr>
        <w:t>La forme Cobb-Douglass</w:t>
      </w:r>
      <w:bookmarkEnd w:id="62"/>
      <w:r w:rsidRPr="003A0664">
        <w:rPr>
          <w:bCs/>
        </w:rPr>
        <w:t xml:space="preserve"> est la plus utilisée dans les études empiriques à cause de la facilité d’estimation de ses paramètres. En effet</w:t>
      </w:r>
      <w:r w:rsidR="00047961" w:rsidRPr="003A0664">
        <w:rPr>
          <w:bCs/>
        </w:rPr>
        <w:t>,</w:t>
      </w:r>
      <w:r w:rsidRPr="003A0664">
        <w:rPr>
          <w:bCs/>
        </w:rPr>
        <w:t xml:space="preserve"> une transformation logarithmique donne un modèle log-linéaire qui se prête facilement à l</w:t>
      </w:r>
      <w:r w:rsidR="00F84220" w:rsidRPr="003A0664">
        <w:rPr>
          <w:bCs/>
        </w:rPr>
        <w:t>’interprétation économétrique.</w:t>
      </w:r>
      <w:r w:rsidR="000A1D37" w:rsidRPr="003A0664">
        <w:rPr>
          <w:bCs/>
        </w:rPr>
        <w:t xml:space="preserve"> En outre, l</w:t>
      </w:r>
      <w:r w:rsidRPr="003A0664">
        <w:rPr>
          <w:bCs/>
        </w:rPr>
        <w:t>es coefficients de l’estimation donn</w:t>
      </w:r>
      <w:r w:rsidR="00F84220" w:rsidRPr="003A0664">
        <w:rPr>
          <w:bCs/>
        </w:rPr>
        <w:t>ent directement les élasticités</w:t>
      </w:r>
      <w:r w:rsidRPr="003A0664">
        <w:rPr>
          <w:bCs/>
        </w:rPr>
        <w:t xml:space="preserve"> </w:t>
      </w:r>
      <w:r w:rsidR="00F84220" w:rsidRPr="003A0664">
        <w:rPr>
          <w:bCs/>
        </w:rPr>
        <w:t>s</w:t>
      </w:r>
      <w:r w:rsidR="00047961" w:rsidRPr="003A0664">
        <w:rPr>
          <w:bCs/>
        </w:rPr>
        <w:t>upposées égales à 1. Cette forme sera</w:t>
      </w:r>
      <w:r w:rsidRPr="003A0664">
        <w:rPr>
          <w:bCs/>
        </w:rPr>
        <w:t xml:space="preserve"> utilisée dans cette étude.</w:t>
      </w:r>
    </w:p>
    <w:p w:rsidR="00BA78D3" w:rsidRPr="003A0664" w:rsidRDefault="00BA78D3" w:rsidP="00BA78D3">
      <w:pPr>
        <w:ind w:firstLine="0"/>
        <w:rPr>
          <w:bCs/>
        </w:rPr>
      </w:pPr>
    </w:p>
    <w:p w:rsidR="002F3803" w:rsidRPr="003A0664" w:rsidRDefault="002F3803" w:rsidP="003F1E60">
      <w:pPr>
        <w:pStyle w:val="Titre5"/>
        <w:numPr>
          <w:ilvl w:val="3"/>
          <w:numId w:val="36"/>
        </w:numPr>
      </w:pPr>
      <w:bookmarkStart w:id="63" w:name="_Toc299227381"/>
      <w:r w:rsidRPr="003A0664">
        <w:t>Les fonctions</w:t>
      </w:r>
      <w:r w:rsidR="002A7215" w:rsidRPr="003A0664">
        <w:t xml:space="preserve"> de production et d’ineffic</w:t>
      </w:r>
      <w:r w:rsidR="00052A4E">
        <w:t>acité</w:t>
      </w:r>
      <w:r w:rsidRPr="003A0664">
        <w:t xml:space="preserve"> technique à estimer</w:t>
      </w:r>
      <w:bookmarkEnd w:id="63"/>
    </w:p>
    <w:p w:rsidR="002F3803" w:rsidRPr="003A0664" w:rsidRDefault="002F3803" w:rsidP="00BA78D3">
      <w:pPr>
        <w:spacing w:before="240"/>
        <w:ind w:firstLine="0"/>
        <w:rPr>
          <w:bCs/>
        </w:rPr>
      </w:pPr>
      <w:r w:rsidRPr="003A0664">
        <w:rPr>
          <w:bCs/>
        </w:rPr>
        <w:t>Le logiciel Frontier 4.1 (Coelli, 1996) donne simultanément après estimation les valeurs des paramètres de la fonction de production et de la fonction d’inefficacité technique, les indices d’effic</w:t>
      </w:r>
      <w:r w:rsidR="00052A4E">
        <w:rPr>
          <w:bCs/>
        </w:rPr>
        <w:t>acité</w:t>
      </w:r>
      <w:r w:rsidRPr="003A0664">
        <w:rPr>
          <w:bCs/>
        </w:rPr>
        <w:t xml:space="preserve"> technique ainsi que la part de la variation de l’ineffic</w:t>
      </w:r>
      <w:r w:rsidR="008F7ABE">
        <w:rPr>
          <w:bCs/>
        </w:rPr>
        <w:t>acité</w:t>
      </w:r>
      <w:r w:rsidRPr="003A0664">
        <w:rPr>
          <w:bCs/>
        </w:rPr>
        <w:t xml:space="preserve"> technique dans la variation totale observée entre la frontière de production et la production obtenue. Ce logiciel utilise la méthode du maximum de vraisemblance pour l’estimation des paramètres.</w:t>
      </w:r>
      <w:r w:rsidR="008C78D0">
        <w:rPr>
          <w:bCs/>
        </w:rPr>
        <w:t xml:space="preserve"> </w:t>
      </w:r>
      <w:r w:rsidRPr="003A0664">
        <w:rPr>
          <w:bCs/>
        </w:rPr>
        <w:t>La fonction de producti</w:t>
      </w:r>
      <w:r w:rsidR="00006F0A" w:rsidRPr="003A0664">
        <w:rPr>
          <w:bCs/>
        </w:rPr>
        <w:t>on à estimer</w:t>
      </w:r>
      <w:r w:rsidRPr="003A0664">
        <w:rPr>
          <w:bCs/>
        </w:rPr>
        <w:t xml:space="preserve"> est la suivante :</w:t>
      </w:r>
    </w:p>
    <w:p w:rsidR="001C685B" w:rsidRPr="00BA78D3" w:rsidRDefault="00A846E4" w:rsidP="000A1D37">
      <w:pPr>
        <w:tabs>
          <w:tab w:val="left" w:pos="8364"/>
        </w:tabs>
        <w:ind w:firstLine="0"/>
        <w:rPr>
          <w:bCs/>
          <w:position w:val="-12"/>
        </w:rPr>
      </w:pPr>
      <w:r w:rsidRPr="003A0664">
        <w:rPr>
          <w:bCs/>
          <w:position w:val="-10"/>
        </w:rPr>
        <w:object w:dxaOrig="180" w:dyaOrig="340">
          <v:shape id="_x0000_i1055" type="#_x0000_t75" style="width:9.75pt;height:17.25pt" o:ole="">
            <v:imagedata r:id="rId71" o:title=""/>
          </v:shape>
          <o:OLEObject Type="Embed" ProgID="Equation.3" ShapeID="_x0000_i1055" DrawAspect="Content" ObjectID="_1373058194" r:id="rId72"/>
        </w:object>
      </w:r>
      <w:r w:rsidR="003549D8">
        <w:rPr>
          <w:bCs/>
          <w:position w:val="-10"/>
        </w:rPr>
        <w:t xml:space="preserve"> </w:t>
      </w:r>
      <w:r w:rsidR="00D65616" w:rsidRPr="003A0664">
        <w:rPr>
          <w:bCs/>
          <w:position w:val="-10"/>
        </w:rPr>
        <w:object w:dxaOrig="180" w:dyaOrig="340">
          <v:shape id="_x0000_i1056" type="#_x0000_t75" style="width:9.75pt;height:17.25pt" o:ole="">
            <v:imagedata r:id="rId71" o:title=""/>
          </v:shape>
          <o:OLEObject Type="Embed" ProgID="Equation.3" ShapeID="_x0000_i1056" DrawAspect="Content" ObjectID="_1373058195" r:id="rId73"/>
        </w:object>
      </w:r>
      <w:r w:rsidR="0085366E" w:rsidRPr="003A0664">
        <w:rPr>
          <w:bCs/>
          <w:position w:val="-12"/>
        </w:rPr>
        <w:object w:dxaOrig="8360" w:dyaOrig="360">
          <v:shape id="_x0000_i1057" type="#_x0000_t75" style="width:420pt;height:18pt" o:ole="">
            <v:imagedata r:id="rId74" o:title=""/>
          </v:shape>
          <o:OLEObject Type="Embed" ProgID="Equation.3" ShapeID="_x0000_i1057" DrawAspect="Content" ObjectID="_1373058196" r:id="rId75"/>
        </w:object>
      </w:r>
    </w:p>
    <w:p w:rsidR="00D65616" w:rsidRPr="003A0664" w:rsidRDefault="00D65616" w:rsidP="00A01F5B">
      <w:pPr>
        <w:spacing w:before="240"/>
        <w:ind w:firstLine="0"/>
        <w:rPr>
          <w:bCs/>
        </w:rPr>
      </w:pPr>
      <w:r w:rsidRPr="003A0664">
        <w:rPr>
          <w:bCs/>
        </w:rPr>
        <w:t xml:space="preserve">La part de l’erreur due au producteur </w:t>
      </w:r>
      <w:r w:rsidRPr="003A0664">
        <w:rPr>
          <w:bCs/>
          <w:position w:val="-12"/>
        </w:rPr>
        <w:object w:dxaOrig="400" w:dyaOrig="360">
          <v:shape id="_x0000_i1058" type="#_x0000_t75" style="width:21pt;height:18pt" o:ole="">
            <v:imagedata r:id="rId76" o:title=""/>
          </v:shape>
          <o:OLEObject Type="Embed" ProgID="Equation.3" ShapeID="_x0000_i1058" DrawAspect="Content" ObjectID="_1373058197" r:id="rId77"/>
        </w:object>
      </w:r>
      <w:r w:rsidRPr="003A0664">
        <w:rPr>
          <w:bCs/>
        </w:rPr>
        <w:t xml:space="preserve"> est une fonction linéaire spécialisée sous la forme :</w:t>
      </w:r>
    </w:p>
    <w:p w:rsidR="00727AE8" w:rsidRPr="003A0664" w:rsidRDefault="00574A61" w:rsidP="00D65616">
      <w:pPr>
        <w:tabs>
          <w:tab w:val="left" w:pos="8364"/>
        </w:tabs>
        <w:ind w:firstLine="567"/>
        <w:rPr>
          <w:bCs/>
        </w:rPr>
      </w:pPr>
      <w:r w:rsidRPr="003A0664">
        <w:rPr>
          <w:bCs/>
          <w:position w:val="-12"/>
        </w:rPr>
        <w:object w:dxaOrig="6680" w:dyaOrig="360">
          <v:shape id="_x0000_i1059" type="#_x0000_t75" style="width:336pt;height:18pt" o:ole="">
            <v:imagedata r:id="rId78" o:title=""/>
          </v:shape>
          <o:OLEObject Type="Embed" ProgID="Equation.3" ShapeID="_x0000_i1059" DrawAspect="Content" ObjectID="_1373058198" r:id="rId79"/>
        </w:object>
      </w:r>
    </w:p>
    <w:p w:rsidR="00C46524" w:rsidRDefault="006D5797" w:rsidP="00C46524">
      <w:pPr>
        <w:spacing w:before="240"/>
        <w:ind w:firstLine="0"/>
      </w:pPr>
      <w:r>
        <w:t>L</w:t>
      </w:r>
      <w:r w:rsidR="0016765F" w:rsidRPr="003A0664">
        <w:t xml:space="preserve">’adéquation </w:t>
      </w:r>
      <w:r w:rsidR="0016765F">
        <w:t xml:space="preserve">de ces fonctions </w:t>
      </w:r>
      <w:r>
        <w:t>est vérifiée</w:t>
      </w:r>
      <w:r w:rsidR="0016765F" w:rsidRPr="003A0664">
        <w:t xml:space="preserve"> par le test de </w:t>
      </w:r>
      <w:r>
        <w:t>Khi-deux (χ²)</w:t>
      </w:r>
      <w:r>
        <w:rPr>
          <w:lang w:eastAsia="fr-FR"/>
        </w:rPr>
        <w:t xml:space="preserve">. </w:t>
      </w:r>
      <w:r w:rsidR="0016765F" w:rsidRPr="003A0664">
        <w:rPr>
          <w:lang w:eastAsia="fr-FR"/>
        </w:rPr>
        <w:t>C</w:t>
      </w:r>
      <w:r w:rsidR="0016765F" w:rsidRPr="003A0664">
        <w:t xml:space="preserve">e test de </w:t>
      </w:r>
      <w:r w:rsidR="0016765F" w:rsidRPr="003A0664">
        <w:rPr>
          <w:sz w:val="28"/>
          <w:vertAlign w:val="superscript"/>
        </w:rPr>
        <w:t xml:space="preserve"> </w:t>
      </w:r>
      <w:r w:rsidR="0016765F" w:rsidRPr="003A0664">
        <w:t>permet de tester l’indépendance et/ou le degré de liaison entre deux variables quelconq</w:t>
      </w:r>
      <w:r w:rsidR="0016765F">
        <w:t>ues (quantitatives ou qualitative</w:t>
      </w:r>
      <w:r w:rsidR="0016765F" w:rsidRPr="003A0664">
        <w:t xml:space="preserve">s). Le test </w:t>
      </w:r>
      <w:r w:rsidR="0016765F" w:rsidRPr="006D5797">
        <w:t>de</w:t>
      </w:r>
      <w:r w:rsidRPr="006D5797">
        <w:t xml:space="preserve"> χ²</w:t>
      </w:r>
      <w:r w:rsidR="0016765F" w:rsidRPr="006D5797">
        <w:t xml:space="preserve"> consist</w:t>
      </w:r>
      <w:r w:rsidR="0016765F" w:rsidRPr="003A0664">
        <w:t>e à tester l’hypothèse nulle H</w:t>
      </w:r>
      <w:r w:rsidR="0016765F" w:rsidRPr="003A0664">
        <w:rPr>
          <w:vertAlign w:val="subscript"/>
        </w:rPr>
        <w:t>0</w:t>
      </w:r>
      <w:r w:rsidR="0016765F" w:rsidRPr="003A0664">
        <w:t> :</w:t>
      </w:r>
      <w:r w:rsidR="0016765F">
        <w:t xml:space="preserve"> </w:t>
      </w:r>
      <w:r w:rsidR="0016765F" w:rsidRPr="003A0664">
        <w:t xml:space="preserve">"les variables </w:t>
      </w:r>
      <w:r w:rsidR="0016765F">
        <w:t>s</w:t>
      </w:r>
      <w:r w:rsidR="0016765F" w:rsidRPr="003A0664">
        <w:t>em</w:t>
      </w:r>
      <w:r w:rsidR="0016765F">
        <w:t>ence</w:t>
      </w:r>
      <w:r w:rsidR="0016765F" w:rsidRPr="003A0664">
        <w:t xml:space="preserve">, </w:t>
      </w:r>
      <w:r w:rsidR="0016765F">
        <w:t>fumure minérale</w:t>
      </w:r>
      <w:r w:rsidR="0016765F" w:rsidRPr="003A0664">
        <w:t xml:space="preserve">, </w:t>
      </w:r>
      <w:r w:rsidR="0016765F">
        <w:t>fumure organique</w:t>
      </w:r>
      <w:r w:rsidR="0016765F" w:rsidRPr="003A0664">
        <w:t xml:space="preserve">, </w:t>
      </w:r>
      <w:r w:rsidR="0016765F">
        <w:t>pesticides</w:t>
      </w:r>
      <w:r w:rsidR="0016765F" w:rsidRPr="003A0664">
        <w:t>,</w:t>
      </w:r>
      <w:r w:rsidR="0016765F">
        <w:t xml:space="preserve"> main d’œuvre</w:t>
      </w:r>
      <w:r w:rsidR="0016765F" w:rsidRPr="003A0664">
        <w:t>,</w:t>
      </w:r>
      <w:r w:rsidR="0016765F">
        <w:t xml:space="preserve"> date de semis</w:t>
      </w:r>
      <w:r w:rsidR="0016765F" w:rsidRPr="003A0664">
        <w:t xml:space="preserve"> , </w:t>
      </w:r>
      <w:r w:rsidR="0016765F">
        <w:t>niveau d’instruction</w:t>
      </w:r>
      <w:r w:rsidR="0016765F" w:rsidRPr="003A0664">
        <w:t xml:space="preserve">, </w:t>
      </w:r>
      <w:r w:rsidR="0016765F">
        <w:t>taille de l’exploitation</w:t>
      </w:r>
      <w:r w:rsidR="0016765F" w:rsidRPr="003A0664">
        <w:t xml:space="preserve">, </w:t>
      </w:r>
      <w:r w:rsidR="0016765F">
        <w:t>â</w:t>
      </w:r>
      <w:r w:rsidR="0016765F" w:rsidRPr="003A0664">
        <w:t xml:space="preserve">ge et </w:t>
      </w:r>
      <w:r w:rsidR="0016765F">
        <w:t>s</w:t>
      </w:r>
      <w:r w:rsidR="0016765F" w:rsidRPr="003A0664">
        <w:t>up</w:t>
      </w:r>
      <w:r w:rsidR="0016765F">
        <w:t>erficie</w:t>
      </w:r>
      <w:r w:rsidR="0016765F" w:rsidRPr="003A0664">
        <w:t xml:space="preserve"> sont indépendantes de la variable </w:t>
      </w:r>
      <w:r w:rsidR="0016765F">
        <w:t>rendement</w:t>
      </w:r>
      <w:r w:rsidR="0016765F" w:rsidRPr="003A0664">
        <w:t>." contre l’hypothèse alternative H</w:t>
      </w:r>
      <w:r w:rsidR="0016765F" w:rsidRPr="003A0664">
        <w:rPr>
          <w:vertAlign w:val="subscript"/>
        </w:rPr>
        <w:t>1 </w:t>
      </w:r>
      <w:r w:rsidR="0016765F" w:rsidRPr="003A0664">
        <w:t>: si non.</w:t>
      </w:r>
      <w:r w:rsidR="0016765F">
        <w:t xml:space="preserve"> </w:t>
      </w:r>
      <w:r w:rsidR="0016765F" w:rsidRPr="003A0664">
        <w:t xml:space="preserve">La règle de décision est la suivante : si </w:t>
      </w:r>
      <w:r w:rsidR="0016765F" w:rsidRPr="003A0664">
        <w:rPr>
          <w:position w:val="-14"/>
        </w:rPr>
        <w:object w:dxaOrig="2860" w:dyaOrig="400">
          <v:shape id="_x0000_i1060" type="#_x0000_t75" style="width:142.5pt;height:20.25pt" o:ole="">
            <v:imagedata r:id="rId80" o:title=""/>
          </v:shape>
          <o:OLEObject Type="Embed" ProgID="Equation.3" ShapeID="_x0000_i1060" DrawAspect="Content" ObjectID="_1373058199" r:id="rId81"/>
        </w:object>
      </w:r>
      <w:r w:rsidR="0016765F" w:rsidRPr="003A0664">
        <w:rPr>
          <w:vertAlign w:val="subscript"/>
        </w:rPr>
        <w:t xml:space="preserve"> </w:t>
      </w:r>
      <w:r w:rsidR="0016765F" w:rsidRPr="003A0664">
        <w:t>avec</w:t>
      </w:r>
      <w:r w:rsidR="0016765F" w:rsidRPr="003A0664">
        <w:rPr>
          <w:position w:val="-6"/>
        </w:rPr>
        <w:object w:dxaOrig="1080" w:dyaOrig="279">
          <v:shape id="_x0000_i1061" type="#_x0000_t75" style="width:54.75pt;height:13.5pt" o:ole="">
            <v:imagedata r:id="rId82" o:title=""/>
          </v:shape>
          <o:OLEObject Type="Embed" ProgID="Equation.3" ShapeID="_x0000_i1061" DrawAspect="Content" ObjectID="_1373058200" r:id="rId83"/>
        </w:object>
      </w:r>
      <w:r w:rsidR="0016765F" w:rsidRPr="003A0664">
        <w:t>, (ddl : degré de liberté et k, nombre de paramètres à estimer), on accepte l’hypothèse H</w:t>
      </w:r>
      <w:r w:rsidR="0016765F" w:rsidRPr="003A0664">
        <w:rPr>
          <w:vertAlign w:val="subscript"/>
        </w:rPr>
        <w:t>0</w:t>
      </w:r>
      <w:r w:rsidR="0016765F" w:rsidRPr="003A0664">
        <w:t xml:space="preserve"> au </w:t>
      </w:r>
      <w:r w:rsidR="00A545A7" w:rsidRPr="003A0664">
        <w:t>seuil</w:t>
      </w:r>
      <w:r w:rsidR="00A545A7">
        <w:t xml:space="preserve"> </w:t>
      </w:r>
      <w:r w:rsidR="0016765F" w:rsidRPr="003A0664">
        <w:sym w:font="Symbol" w:char="F061"/>
      </w:r>
      <w:r w:rsidR="0016765F" w:rsidRPr="003A0664">
        <w:t>.</w:t>
      </w:r>
    </w:p>
    <w:p w:rsidR="00505AF7" w:rsidRPr="003A0664" w:rsidRDefault="00C46524" w:rsidP="00C46524">
      <w:pPr>
        <w:pStyle w:val="Titre2"/>
      </w:pPr>
      <w:r w:rsidRPr="007E6C5F">
        <w:br w:type="page"/>
      </w:r>
      <w:bookmarkStart w:id="64" w:name="_Toc299227382"/>
      <w:r w:rsidR="004D3FCE" w:rsidRPr="003A0664">
        <w:t xml:space="preserve">Chapitre </w:t>
      </w:r>
      <w:r w:rsidR="006273CB" w:rsidRPr="003A0664">
        <w:t>III</w:t>
      </w:r>
      <w:r w:rsidR="008B0E9D" w:rsidRPr="003A0664">
        <w:t xml:space="preserve"> : </w:t>
      </w:r>
      <w:r w:rsidR="00ED3D72" w:rsidRPr="003A0664">
        <w:t>Résultats et discussion</w:t>
      </w:r>
      <w:r w:rsidR="00405C4A" w:rsidRPr="003A0664">
        <w:t>s</w:t>
      </w:r>
      <w:bookmarkEnd w:id="64"/>
    </w:p>
    <w:p w:rsidR="00F54901" w:rsidRDefault="00F54901" w:rsidP="00C60E5D">
      <w:pPr>
        <w:pStyle w:val="Titre3"/>
        <w:numPr>
          <w:ilvl w:val="1"/>
          <w:numId w:val="3"/>
        </w:numPr>
      </w:pPr>
      <w:bookmarkStart w:id="65" w:name="_Toc299227383"/>
      <w:r>
        <w:t xml:space="preserve">Analyse des </w:t>
      </w:r>
      <w:r w:rsidR="00590E54">
        <w:t xml:space="preserve">pratiques </w:t>
      </w:r>
      <w:r>
        <w:t>culturales paysannes</w:t>
      </w:r>
      <w:bookmarkEnd w:id="65"/>
    </w:p>
    <w:p w:rsidR="00505AF7" w:rsidRPr="00F75AB8" w:rsidRDefault="00E96557" w:rsidP="00E96557">
      <w:pPr>
        <w:pStyle w:val="Titre4"/>
        <w:numPr>
          <w:ilvl w:val="2"/>
          <w:numId w:val="3"/>
        </w:numPr>
      </w:pPr>
      <w:bookmarkStart w:id="66" w:name="_Toc299227384"/>
      <w:r w:rsidRPr="00F75AB8">
        <w:t>Indicateurs socio-démographiques</w:t>
      </w:r>
      <w:bookmarkEnd w:id="66"/>
    </w:p>
    <w:p w:rsidR="00AA2103" w:rsidRDefault="00191990" w:rsidP="00BA78D3">
      <w:pPr>
        <w:spacing w:before="240"/>
        <w:ind w:firstLine="0"/>
        <w:rPr>
          <w:rFonts w:eastAsia="Times New Roman"/>
          <w:szCs w:val="24"/>
          <w:lang w:eastAsia="fr-FR"/>
        </w:rPr>
      </w:pPr>
      <w:r w:rsidRPr="00F75AB8">
        <w:rPr>
          <w:rFonts w:eastAsia="Times New Roman"/>
          <w:szCs w:val="24"/>
          <w:lang w:eastAsia="fr-FR"/>
        </w:rPr>
        <w:t xml:space="preserve">Les exploitations </w:t>
      </w:r>
      <w:r w:rsidR="00771DBB" w:rsidRPr="00F75AB8">
        <w:rPr>
          <w:rFonts w:eastAsia="Times New Roman"/>
          <w:szCs w:val="24"/>
          <w:lang w:eastAsia="fr-FR"/>
        </w:rPr>
        <w:t>se caractéris</w:t>
      </w:r>
      <w:r w:rsidR="007C38D0" w:rsidRPr="00F75AB8">
        <w:rPr>
          <w:rFonts w:eastAsia="Times New Roman"/>
          <w:szCs w:val="24"/>
          <w:lang w:eastAsia="fr-FR"/>
        </w:rPr>
        <w:t>ent</w:t>
      </w:r>
      <w:r w:rsidR="00771DBB" w:rsidRPr="00F75AB8">
        <w:rPr>
          <w:rFonts w:eastAsia="Times New Roman"/>
          <w:szCs w:val="24"/>
          <w:lang w:eastAsia="fr-FR"/>
        </w:rPr>
        <w:t xml:space="preserve"> par une population de 11 personnes en moyenne avec respectivement 16 personnes dans les exploitations gros attelés, 10 personnes pour les pet</w:t>
      </w:r>
      <w:r w:rsidR="007C38D0" w:rsidRPr="00F75AB8">
        <w:rPr>
          <w:rFonts w:eastAsia="Times New Roman"/>
          <w:szCs w:val="24"/>
          <w:lang w:eastAsia="fr-FR"/>
        </w:rPr>
        <w:t>i</w:t>
      </w:r>
      <w:r w:rsidR="00771DBB" w:rsidRPr="00F75AB8">
        <w:rPr>
          <w:rFonts w:eastAsia="Times New Roman"/>
          <w:szCs w:val="24"/>
          <w:lang w:eastAsia="fr-FR"/>
        </w:rPr>
        <w:t>ts attelés et 6 personnes pour les manuels.</w:t>
      </w:r>
      <w:r w:rsidR="007153F4" w:rsidRPr="00F75AB8">
        <w:rPr>
          <w:rFonts w:eastAsia="Times New Roman"/>
          <w:szCs w:val="24"/>
          <w:lang w:eastAsia="fr-FR"/>
        </w:rPr>
        <w:t xml:space="preserve"> </w:t>
      </w:r>
      <w:r w:rsidR="009F2228" w:rsidRPr="00F75AB8">
        <w:rPr>
          <w:rFonts w:eastAsia="Times New Roman"/>
          <w:szCs w:val="24"/>
          <w:lang w:eastAsia="fr-FR"/>
        </w:rPr>
        <w:t>O</w:t>
      </w:r>
      <w:r w:rsidR="007153F4" w:rsidRPr="00F75AB8">
        <w:rPr>
          <w:rFonts w:eastAsia="Times New Roman"/>
          <w:szCs w:val="24"/>
          <w:lang w:eastAsia="fr-FR"/>
        </w:rPr>
        <w:t>n dénombre en moyen 7 actifs par exploitation agricole, dont 10 pour les gros attelés contre 6 et 5 respectivement pour les pe</w:t>
      </w:r>
      <w:r w:rsidR="00F75AB8">
        <w:rPr>
          <w:rFonts w:eastAsia="Times New Roman"/>
          <w:szCs w:val="24"/>
          <w:lang w:eastAsia="fr-FR"/>
        </w:rPr>
        <w:t>tits attelés et les manuels</w:t>
      </w:r>
      <w:r w:rsidR="00AA2103">
        <w:rPr>
          <w:rFonts w:eastAsia="Times New Roman"/>
          <w:szCs w:val="24"/>
          <w:lang w:eastAsia="fr-FR"/>
        </w:rPr>
        <w:t>.</w:t>
      </w:r>
      <w:r w:rsidR="00AA2103" w:rsidRPr="00AA2103">
        <w:t xml:space="preserve"> </w:t>
      </w:r>
      <w:r w:rsidR="00AA2103">
        <w:t xml:space="preserve">Toutefois, il existe au moins un actif pour un hectare de coton. </w:t>
      </w:r>
    </w:p>
    <w:p w:rsidR="00A01F5B" w:rsidRPr="00AA2103" w:rsidRDefault="00AA2103" w:rsidP="00BA78D3">
      <w:pPr>
        <w:spacing w:before="240"/>
        <w:ind w:firstLine="0"/>
      </w:pPr>
      <w:r w:rsidRPr="00F75AB8">
        <w:t xml:space="preserve">Les superficies attribuées à la production du coton varient des manuels aux gros attelés. La superficie moyenne est de 3,7 </w:t>
      </w:r>
      <w:r w:rsidR="00BA78D3" w:rsidRPr="00F75AB8">
        <w:t>ha</w:t>
      </w:r>
      <w:r w:rsidRPr="00F75AB8">
        <w:t xml:space="preserve"> pour le coton </w:t>
      </w:r>
      <w:r w:rsidRPr="00F75AB8">
        <w:rPr>
          <w:i/>
        </w:rPr>
        <w:t xml:space="preserve">Bt </w:t>
      </w:r>
      <w:r w:rsidRPr="00F75AB8">
        <w:t xml:space="preserve">contre 2,7 </w:t>
      </w:r>
      <w:r w:rsidR="00BA78D3" w:rsidRPr="00F75AB8">
        <w:t>ha</w:t>
      </w:r>
      <w:r w:rsidRPr="00F75AB8">
        <w:t xml:space="preserve"> pour le coton conventionnel. Les gros attelés emblavent 6,9 </w:t>
      </w:r>
      <w:r w:rsidR="00BA78D3" w:rsidRPr="00F75AB8">
        <w:t>h</w:t>
      </w:r>
      <w:r w:rsidRPr="00F75AB8">
        <w:t xml:space="preserve">a de coton transgénique et 3,8 </w:t>
      </w:r>
      <w:r w:rsidR="00BA78D3" w:rsidRPr="00F75AB8">
        <w:t xml:space="preserve">ha </w:t>
      </w:r>
      <w:r w:rsidRPr="00F75AB8">
        <w:t xml:space="preserve">de coton conventionnel, les petits attelés 2,9 </w:t>
      </w:r>
      <w:r w:rsidR="00BA78D3" w:rsidRPr="00F75AB8">
        <w:t>ha</w:t>
      </w:r>
      <w:r w:rsidRPr="00F75AB8">
        <w:t xml:space="preserve"> pour le </w:t>
      </w:r>
      <w:r w:rsidRPr="00F75AB8">
        <w:rPr>
          <w:i/>
        </w:rPr>
        <w:t>Bt</w:t>
      </w:r>
      <w:r w:rsidRPr="00F75AB8">
        <w:t xml:space="preserve"> contre 2,7 </w:t>
      </w:r>
      <w:r w:rsidR="00BA78D3" w:rsidRPr="00F75AB8">
        <w:t>h</w:t>
      </w:r>
      <w:r w:rsidRPr="00F75AB8">
        <w:t xml:space="preserve">a pour le conventionnel, les manuels 1,2 </w:t>
      </w:r>
      <w:r w:rsidR="00BA78D3" w:rsidRPr="00F75AB8">
        <w:t xml:space="preserve">ha </w:t>
      </w:r>
      <w:r w:rsidRPr="00F75AB8">
        <w:t xml:space="preserve">pour le </w:t>
      </w:r>
      <w:r w:rsidRPr="00F75AB8">
        <w:rPr>
          <w:i/>
        </w:rPr>
        <w:t>Bt</w:t>
      </w:r>
      <w:r w:rsidRPr="00F75AB8">
        <w:t xml:space="preserve"> contre 1,7 </w:t>
      </w:r>
      <w:r w:rsidR="00BA78D3" w:rsidRPr="00F75AB8">
        <w:t>h</w:t>
      </w:r>
      <w:r w:rsidRPr="00F75AB8">
        <w:t>a pour le conventionnel</w:t>
      </w:r>
      <w:r w:rsidRPr="00F75AB8">
        <w:rPr>
          <w:rFonts w:eastAsia="Times New Roman"/>
          <w:szCs w:val="24"/>
          <w:lang w:eastAsia="fr-FR"/>
        </w:rPr>
        <w:t xml:space="preserve"> </w:t>
      </w:r>
      <w:r w:rsidR="007153F4" w:rsidRPr="00F75AB8">
        <w:rPr>
          <w:rFonts w:eastAsia="Times New Roman"/>
          <w:szCs w:val="24"/>
          <w:lang w:eastAsia="fr-FR"/>
        </w:rPr>
        <w:t>(tableau</w:t>
      </w:r>
      <w:r>
        <w:rPr>
          <w:rFonts w:eastAsia="Times New Roman"/>
          <w:szCs w:val="24"/>
          <w:lang w:eastAsia="fr-FR"/>
        </w:rPr>
        <w:t xml:space="preserve"> </w:t>
      </w:r>
      <w:r w:rsidR="00660B37">
        <w:rPr>
          <w:rFonts w:eastAsia="Times New Roman"/>
          <w:szCs w:val="24"/>
          <w:lang w:eastAsia="fr-FR"/>
        </w:rPr>
        <w:t>3</w:t>
      </w:r>
      <w:r w:rsidR="007153F4" w:rsidRPr="00F75AB8">
        <w:rPr>
          <w:rFonts w:eastAsia="Times New Roman"/>
          <w:szCs w:val="24"/>
          <w:lang w:eastAsia="fr-FR"/>
        </w:rPr>
        <w:t>)</w:t>
      </w:r>
      <w:r w:rsidR="00893AF2">
        <w:rPr>
          <w:rFonts w:eastAsia="Times New Roman"/>
          <w:szCs w:val="24"/>
          <w:lang w:eastAsia="fr-FR"/>
        </w:rPr>
        <w:t>.</w:t>
      </w:r>
    </w:p>
    <w:p w:rsidR="006344C6" w:rsidRPr="00F75AB8" w:rsidRDefault="00DE47E7" w:rsidP="002D6AA7">
      <w:pPr>
        <w:pStyle w:val="Titre7"/>
        <w:spacing w:before="120" w:after="120"/>
      </w:pPr>
      <w:r w:rsidRPr="00F75AB8">
        <w:t> </w:t>
      </w:r>
      <w:bookmarkStart w:id="67" w:name="_Toc299228475"/>
      <w:r w:rsidRPr="00F75AB8">
        <w:t xml:space="preserve">Indicateurs </w:t>
      </w:r>
      <w:r w:rsidR="00A545A7" w:rsidRPr="00F75AB8">
        <w:t>sociodémographiques</w:t>
      </w:r>
      <w:r w:rsidR="00016105" w:rsidRPr="00F75AB8">
        <w:t xml:space="preserve"> des exploitations</w:t>
      </w:r>
      <w:bookmarkEnd w:id="67"/>
    </w:p>
    <w:tbl>
      <w:tblPr>
        <w:tblW w:w="9082" w:type="dxa"/>
        <w:tblInd w:w="58" w:type="dxa"/>
        <w:tblCellMar>
          <w:left w:w="70" w:type="dxa"/>
          <w:right w:w="70" w:type="dxa"/>
        </w:tblCellMar>
        <w:tblLook w:val="04A0" w:firstRow="1" w:lastRow="0" w:firstColumn="1" w:lastColumn="0" w:noHBand="0" w:noVBand="1"/>
      </w:tblPr>
      <w:tblGrid>
        <w:gridCol w:w="3241"/>
        <w:gridCol w:w="1538"/>
        <w:gridCol w:w="1690"/>
        <w:gridCol w:w="1277"/>
        <w:gridCol w:w="1336"/>
      </w:tblGrid>
      <w:tr w:rsidR="00685E1C" w:rsidRPr="00A01F5B" w:rsidTr="00685E1C">
        <w:trPr>
          <w:trHeight w:val="367"/>
        </w:trPr>
        <w:tc>
          <w:tcPr>
            <w:tcW w:w="3241" w:type="dxa"/>
            <w:tcBorders>
              <w:top w:val="single" w:sz="12" w:space="0" w:color="auto"/>
              <w:left w:val="nil"/>
              <w:bottom w:val="single" w:sz="4" w:space="0" w:color="auto"/>
              <w:right w:val="nil"/>
            </w:tcBorders>
            <w:shd w:val="clear" w:color="auto" w:fill="auto"/>
            <w:noWrap/>
            <w:vAlign w:val="center"/>
            <w:hideMark/>
          </w:tcPr>
          <w:p w:rsidR="00E873A6" w:rsidRPr="00A01F5B" w:rsidRDefault="00E873A6" w:rsidP="00A01F5B">
            <w:pPr>
              <w:spacing w:line="240" w:lineRule="auto"/>
              <w:ind w:firstLine="0"/>
              <w:jc w:val="left"/>
              <w:rPr>
                <w:rFonts w:eastAsia="Times New Roman"/>
                <w:szCs w:val="24"/>
                <w:lang w:eastAsia="fr-FR"/>
              </w:rPr>
            </w:pPr>
            <w:r w:rsidRPr="00A01F5B">
              <w:rPr>
                <w:rFonts w:eastAsia="Times New Roman"/>
                <w:szCs w:val="24"/>
                <w:lang w:eastAsia="fr-FR"/>
              </w:rPr>
              <w:t>Variables</w:t>
            </w:r>
          </w:p>
        </w:tc>
        <w:tc>
          <w:tcPr>
            <w:tcW w:w="1538" w:type="dxa"/>
            <w:tcBorders>
              <w:top w:val="single" w:sz="12" w:space="0" w:color="auto"/>
              <w:left w:val="nil"/>
              <w:bottom w:val="single" w:sz="4" w:space="0" w:color="auto"/>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Gros attelés</w:t>
            </w:r>
          </w:p>
        </w:tc>
        <w:tc>
          <w:tcPr>
            <w:tcW w:w="1690" w:type="dxa"/>
            <w:tcBorders>
              <w:top w:val="single" w:sz="12" w:space="0" w:color="auto"/>
              <w:left w:val="nil"/>
              <w:bottom w:val="single" w:sz="4" w:space="0" w:color="auto"/>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Petits attelés</w:t>
            </w:r>
          </w:p>
        </w:tc>
        <w:tc>
          <w:tcPr>
            <w:tcW w:w="1277" w:type="dxa"/>
            <w:tcBorders>
              <w:top w:val="single" w:sz="12" w:space="0" w:color="auto"/>
              <w:left w:val="nil"/>
              <w:bottom w:val="single" w:sz="4" w:space="0" w:color="auto"/>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Manuels</w:t>
            </w:r>
          </w:p>
        </w:tc>
        <w:tc>
          <w:tcPr>
            <w:tcW w:w="1336" w:type="dxa"/>
            <w:tcBorders>
              <w:top w:val="single" w:sz="12" w:space="0" w:color="auto"/>
              <w:left w:val="nil"/>
              <w:bottom w:val="single" w:sz="4" w:space="0" w:color="auto"/>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Moyenne</w:t>
            </w:r>
          </w:p>
        </w:tc>
      </w:tr>
      <w:tr w:rsidR="00685E1C" w:rsidRPr="00A01F5B" w:rsidTr="00685E1C">
        <w:trPr>
          <w:trHeight w:val="367"/>
        </w:trPr>
        <w:tc>
          <w:tcPr>
            <w:tcW w:w="3241"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left"/>
              <w:rPr>
                <w:rFonts w:eastAsia="Times New Roman"/>
                <w:szCs w:val="24"/>
                <w:lang w:eastAsia="fr-FR"/>
              </w:rPr>
            </w:pPr>
            <w:r w:rsidRPr="00A01F5B">
              <w:rPr>
                <w:rFonts w:eastAsia="Times New Roman"/>
                <w:szCs w:val="24"/>
                <w:lang w:eastAsia="fr-FR"/>
              </w:rPr>
              <w:t xml:space="preserve">Age chef d'exploitation </w:t>
            </w:r>
          </w:p>
        </w:tc>
        <w:tc>
          <w:tcPr>
            <w:tcW w:w="1538"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50</w:t>
            </w:r>
          </w:p>
        </w:tc>
        <w:tc>
          <w:tcPr>
            <w:tcW w:w="1690"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44</w:t>
            </w:r>
          </w:p>
        </w:tc>
        <w:tc>
          <w:tcPr>
            <w:tcW w:w="1277"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35</w:t>
            </w:r>
          </w:p>
        </w:tc>
        <w:tc>
          <w:tcPr>
            <w:tcW w:w="1336"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43</w:t>
            </w:r>
          </w:p>
        </w:tc>
      </w:tr>
      <w:tr w:rsidR="00685E1C" w:rsidRPr="00A01F5B" w:rsidTr="00685E1C">
        <w:trPr>
          <w:trHeight w:val="384"/>
        </w:trPr>
        <w:tc>
          <w:tcPr>
            <w:tcW w:w="3241"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left"/>
              <w:rPr>
                <w:rFonts w:eastAsia="Times New Roman"/>
                <w:szCs w:val="24"/>
                <w:lang w:eastAsia="fr-FR"/>
              </w:rPr>
            </w:pPr>
            <w:r w:rsidRPr="00A01F5B">
              <w:rPr>
                <w:rFonts w:eastAsia="Times New Roman"/>
                <w:szCs w:val="24"/>
                <w:lang w:eastAsia="fr-FR"/>
              </w:rPr>
              <w:t xml:space="preserve">Population par </w:t>
            </w:r>
            <w:r w:rsidR="00771DBB" w:rsidRPr="00A01F5B">
              <w:rPr>
                <w:rFonts w:eastAsia="Times New Roman"/>
                <w:szCs w:val="24"/>
                <w:lang w:eastAsia="fr-FR"/>
              </w:rPr>
              <w:t>exploitation</w:t>
            </w:r>
            <w:r w:rsidRPr="00A01F5B">
              <w:rPr>
                <w:rFonts w:eastAsia="Times New Roman"/>
                <w:szCs w:val="24"/>
                <w:lang w:eastAsia="fr-FR"/>
              </w:rPr>
              <w:t xml:space="preserve"> </w:t>
            </w:r>
          </w:p>
        </w:tc>
        <w:tc>
          <w:tcPr>
            <w:tcW w:w="1538"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16</w:t>
            </w:r>
          </w:p>
        </w:tc>
        <w:tc>
          <w:tcPr>
            <w:tcW w:w="1690"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10</w:t>
            </w:r>
          </w:p>
        </w:tc>
        <w:tc>
          <w:tcPr>
            <w:tcW w:w="1277"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6</w:t>
            </w:r>
          </w:p>
        </w:tc>
        <w:tc>
          <w:tcPr>
            <w:tcW w:w="1336" w:type="dxa"/>
            <w:tcBorders>
              <w:top w:val="nil"/>
              <w:left w:val="nil"/>
              <w:bottom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11</w:t>
            </w:r>
          </w:p>
        </w:tc>
      </w:tr>
      <w:tr w:rsidR="00685E1C" w:rsidRPr="00A01F5B" w:rsidTr="00DE47E7">
        <w:trPr>
          <w:trHeight w:val="384"/>
        </w:trPr>
        <w:tc>
          <w:tcPr>
            <w:tcW w:w="3241" w:type="dxa"/>
            <w:tcBorders>
              <w:top w:val="nil"/>
              <w:left w:val="nil"/>
              <w:right w:val="nil"/>
            </w:tcBorders>
            <w:shd w:val="clear" w:color="auto" w:fill="auto"/>
            <w:noWrap/>
            <w:vAlign w:val="center"/>
            <w:hideMark/>
          </w:tcPr>
          <w:p w:rsidR="00E873A6" w:rsidRPr="00A01F5B" w:rsidRDefault="00254D3E" w:rsidP="00A01F5B">
            <w:pPr>
              <w:spacing w:line="240" w:lineRule="auto"/>
              <w:ind w:firstLine="0"/>
              <w:jc w:val="left"/>
              <w:rPr>
                <w:rFonts w:eastAsia="Times New Roman"/>
                <w:szCs w:val="24"/>
                <w:lang w:eastAsia="fr-FR"/>
              </w:rPr>
            </w:pPr>
            <w:r w:rsidRPr="00A01F5B">
              <w:rPr>
                <w:rFonts w:eastAsia="Times New Roman"/>
                <w:szCs w:val="24"/>
                <w:lang w:eastAsia="fr-FR"/>
              </w:rPr>
              <w:t>Actifs agricoles</w:t>
            </w:r>
          </w:p>
        </w:tc>
        <w:tc>
          <w:tcPr>
            <w:tcW w:w="1538" w:type="dxa"/>
            <w:tcBorders>
              <w:top w:val="nil"/>
              <w:left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10</w:t>
            </w:r>
          </w:p>
        </w:tc>
        <w:tc>
          <w:tcPr>
            <w:tcW w:w="1690" w:type="dxa"/>
            <w:tcBorders>
              <w:top w:val="nil"/>
              <w:left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6</w:t>
            </w:r>
          </w:p>
        </w:tc>
        <w:tc>
          <w:tcPr>
            <w:tcW w:w="1277" w:type="dxa"/>
            <w:tcBorders>
              <w:top w:val="nil"/>
              <w:left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5</w:t>
            </w:r>
          </w:p>
        </w:tc>
        <w:tc>
          <w:tcPr>
            <w:tcW w:w="1336" w:type="dxa"/>
            <w:tcBorders>
              <w:top w:val="nil"/>
              <w:left w:val="nil"/>
              <w:right w:val="nil"/>
            </w:tcBorders>
            <w:shd w:val="clear" w:color="auto" w:fill="auto"/>
            <w:noWrap/>
            <w:vAlign w:val="center"/>
            <w:hideMark/>
          </w:tcPr>
          <w:p w:rsidR="00E873A6" w:rsidRPr="00A01F5B" w:rsidRDefault="00E873A6" w:rsidP="00A01F5B">
            <w:pPr>
              <w:spacing w:line="240" w:lineRule="auto"/>
              <w:ind w:firstLine="0"/>
              <w:jc w:val="center"/>
              <w:rPr>
                <w:rFonts w:eastAsia="Times New Roman"/>
                <w:szCs w:val="24"/>
                <w:lang w:eastAsia="fr-FR"/>
              </w:rPr>
            </w:pPr>
            <w:r w:rsidRPr="00A01F5B">
              <w:rPr>
                <w:rFonts w:eastAsia="Times New Roman"/>
                <w:szCs w:val="24"/>
                <w:lang w:eastAsia="fr-FR"/>
              </w:rPr>
              <w:t>7</w:t>
            </w:r>
          </w:p>
        </w:tc>
      </w:tr>
      <w:tr w:rsidR="00E96557" w:rsidRPr="00A01F5B" w:rsidTr="00DE47E7">
        <w:trPr>
          <w:trHeight w:val="384"/>
        </w:trPr>
        <w:tc>
          <w:tcPr>
            <w:tcW w:w="3241" w:type="dxa"/>
            <w:tcBorders>
              <w:top w:val="nil"/>
              <w:left w:val="nil"/>
              <w:right w:val="nil"/>
            </w:tcBorders>
            <w:shd w:val="clear" w:color="auto" w:fill="auto"/>
            <w:noWrap/>
            <w:vAlign w:val="center"/>
            <w:hideMark/>
          </w:tcPr>
          <w:p w:rsidR="00E96557" w:rsidRPr="00A01F5B" w:rsidRDefault="00E96557" w:rsidP="00A01F5B">
            <w:pPr>
              <w:spacing w:line="240" w:lineRule="auto"/>
              <w:ind w:firstLine="0"/>
              <w:jc w:val="left"/>
              <w:rPr>
                <w:rFonts w:eastAsia="Times New Roman"/>
                <w:szCs w:val="24"/>
                <w:lang w:eastAsia="fr-FR"/>
              </w:rPr>
            </w:pPr>
            <w:r w:rsidRPr="00A01F5B">
              <w:rPr>
                <w:rFonts w:eastAsia="Times New Roman"/>
                <w:szCs w:val="24"/>
                <w:lang w:eastAsia="fr-FR"/>
              </w:rPr>
              <w:t>Superficie parcelle Cv</w:t>
            </w:r>
          </w:p>
        </w:tc>
        <w:tc>
          <w:tcPr>
            <w:tcW w:w="1538" w:type="dxa"/>
            <w:tcBorders>
              <w:top w:val="nil"/>
              <w:left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3,8</w:t>
            </w:r>
          </w:p>
        </w:tc>
        <w:tc>
          <w:tcPr>
            <w:tcW w:w="1690" w:type="dxa"/>
            <w:tcBorders>
              <w:top w:val="nil"/>
              <w:left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2,7</w:t>
            </w:r>
          </w:p>
        </w:tc>
        <w:tc>
          <w:tcPr>
            <w:tcW w:w="1277" w:type="dxa"/>
            <w:tcBorders>
              <w:top w:val="nil"/>
              <w:left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1,7</w:t>
            </w:r>
          </w:p>
        </w:tc>
        <w:tc>
          <w:tcPr>
            <w:tcW w:w="1336" w:type="dxa"/>
            <w:tcBorders>
              <w:top w:val="nil"/>
              <w:left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2,7</w:t>
            </w:r>
          </w:p>
        </w:tc>
      </w:tr>
      <w:tr w:rsidR="00E96557" w:rsidRPr="00A01F5B" w:rsidTr="00DE47E7">
        <w:trPr>
          <w:trHeight w:val="384"/>
        </w:trPr>
        <w:tc>
          <w:tcPr>
            <w:tcW w:w="3241" w:type="dxa"/>
            <w:tcBorders>
              <w:left w:val="nil"/>
              <w:bottom w:val="nil"/>
              <w:right w:val="nil"/>
            </w:tcBorders>
            <w:shd w:val="clear" w:color="auto" w:fill="auto"/>
            <w:noWrap/>
            <w:vAlign w:val="center"/>
            <w:hideMark/>
          </w:tcPr>
          <w:p w:rsidR="00E96557" w:rsidRPr="00A01F5B" w:rsidRDefault="00E96557" w:rsidP="00A01F5B">
            <w:pPr>
              <w:spacing w:line="240" w:lineRule="auto"/>
              <w:ind w:firstLine="0"/>
              <w:jc w:val="left"/>
              <w:rPr>
                <w:rFonts w:eastAsia="Times New Roman"/>
                <w:szCs w:val="24"/>
                <w:lang w:eastAsia="fr-FR"/>
              </w:rPr>
            </w:pPr>
            <w:r w:rsidRPr="00A01F5B">
              <w:rPr>
                <w:rFonts w:eastAsia="Times New Roman"/>
                <w:szCs w:val="24"/>
                <w:lang w:eastAsia="fr-FR"/>
              </w:rPr>
              <w:t xml:space="preserve">Superficie parcelle </w:t>
            </w:r>
            <w:r w:rsidRPr="00A01F5B">
              <w:rPr>
                <w:rFonts w:eastAsia="Times New Roman"/>
                <w:i/>
                <w:szCs w:val="24"/>
                <w:lang w:eastAsia="fr-FR"/>
              </w:rPr>
              <w:t>Bt</w:t>
            </w:r>
          </w:p>
        </w:tc>
        <w:tc>
          <w:tcPr>
            <w:tcW w:w="1538" w:type="dxa"/>
            <w:tcBorders>
              <w:left w:val="nil"/>
              <w:bottom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6,9</w:t>
            </w:r>
          </w:p>
        </w:tc>
        <w:tc>
          <w:tcPr>
            <w:tcW w:w="1690" w:type="dxa"/>
            <w:tcBorders>
              <w:left w:val="nil"/>
              <w:bottom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2,9</w:t>
            </w:r>
          </w:p>
        </w:tc>
        <w:tc>
          <w:tcPr>
            <w:tcW w:w="1277" w:type="dxa"/>
            <w:tcBorders>
              <w:left w:val="nil"/>
              <w:bottom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1,2</w:t>
            </w:r>
          </w:p>
        </w:tc>
        <w:tc>
          <w:tcPr>
            <w:tcW w:w="1336" w:type="dxa"/>
            <w:tcBorders>
              <w:left w:val="nil"/>
              <w:bottom w:val="nil"/>
              <w:right w:val="nil"/>
            </w:tcBorders>
            <w:shd w:val="clear" w:color="auto" w:fill="auto"/>
            <w:noWrap/>
            <w:vAlign w:val="center"/>
            <w:hideMark/>
          </w:tcPr>
          <w:p w:rsidR="00E96557" w:rsidRPr="00A01F5B" w:rsidRDefault="00E96557" w:rsidP="00A01F5B">
            <w:pPr>
              <w:spacing w:line="240" w:lineRule="auto"/>
              <w:ind w:firstLine="0"/>
              <w:jc w:val="center"/>
              <w:rPr>
                <w:rFonts w:eastAsia="Times New Roman"/>
                <w:szCs w:val="24"/>
                <w:lang w:eastAsia="fr-FR"/>
              </w:rPr>
            </w:pPr>
            <w:r w:rsidRPr="00A01F5B">
              <w:rPr>
                <w:rFonts w:eastAsia="Times New Roman"/>
                <w:szCs w:val="24"/>
                <w:lang w:eastAsia="fr-FR"/>
              </w:rPr>
              <w:t>3,7</w:t>
            </w:r>
          </w:p>
        </w:tc>
      </w:tr>
      <w:tr w:rsidR="00547689" w:rsidRPr="00A01F5B" w:rsidTr="00547689">
        <w:trPr>
          <w:trHeight w:val="384"/>
        </w:trPr>
        <w:tc>
          <w:tcPr>
            <w:tcW w:w="3241" w:type="dxa"/>
            <w:tcBorders>
              <w:top w:val="nil"/>
              <w:left w:val="nil"/>
              <w:bottom w:val="nil"/>
              <w:right w:val="nil"/>
            </w:tcBorders>
            <w:shd w:val="clear" w:color="auto" w:fill="auto"/>
            <w:noWrap/>
            <w:vAlign w:val="center"/>
            <w:hideMark/>
          </w:tcPr>
          <w:p w:rsidR="00547689" w:rsidRPr="00A01F5B" w:rsidRDefault="00547689" w:rsidP="00A01F5B">
            <w:pPr>
              <w:spacing w:line="240" w:lineRule="auto"/>
              <w:ind w:firstLine="0"/>
              <w:jc w:val="left"/>
              <w:rPr>
                <w:rFonts w:eastAsia="Times New Roman"/>
                <w:szCs w:val="24"/>
                <w:lang w:eastAsia="fr-FR"/>
              </w:rPr>
            </w:pPr>
            <w:r w:rsidRPr="00A01F5B">
              <w:rPr>
                <w:rFonts w:eastAsia="Times New Roman"/>
                <w:szCs w:val="24"/>
                <w:lang w:eastAsia="fr-FR"/>
              </w:rPr>
              <w:t>Actifs agricoles/</w:t>
            </w:r>
            <w:r w:rsidR="00BA78D3" w:rsidRPr="00A01F5B">
              <w:rPr>
                <w:rFonts w:eastAsia="Times New Roman"/>
                <w:szCs w:val="24"/>
                <w:lang w:eastAsia="fr-FR"/>
              </w:rPr>
              <w:t>h</w:t>
            </w:r>
            <w:r w:rsidRPr="00A01F5B">
              <w:rPr>
                <w:rFonts w:eastAsia="Times New Roman"/>
                <w:szCs w:val="24"/>
                <w:lang w:eastAsia="fr-FR"/>
              </w:rPr>
              <w:t>a</w:t>
            </w:r>
          </w:p>
        </w:tc>
        <w:tc>
          <w:tcPr>
            <w:tcW w:w="1538" w:type="dxa"/>
            <w:tcBorders>
              <w:top w:val="nil"/>
              <w:left w:val="nil"/>
              <w:bottom w:val="nil"/>
              <w:right w:val="nil"/>
            </w:tcBorders>
            <w:shd w:val="clear" w:color="auto" w:fill="auto"/>
            <w:noWrap/>
            <w:vAlign w:val="center"/>
            <w:hideMark/>
          </w:tcPr>
          <w:p w:rsidR="00547689"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1</w:t>
            </w:r>
          </w:p>
        </w:tc>
        <w:tc>
          <w:tcPr>
            <w:tcW w:w="1690" w:type="dxa"/>
            <w:tcBorders>
              <w:top w:val="nil"/>
              <w:left w:val="nil"/>
              <w:bottom w:val="nil"/>
              <w:right w:val="nil"/>
            </w:tcBorders>
            <w:shd w:val="clear" w:color="auto" w:fill="auto"/>
            <w:noWrap/>
            <w:vAlign w:val="center"/>
            <w:hideMark/>
          </w:tcPr>
          <w:p w:rsidR="00547689"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1</w:t>
            </w:r>
          </w:p>
        </w:tc>
        <w:tc>
          <w:tcPr>
            <w:tcW w:w="1277" w:type="dxa"/>
            <w:tcBorders>
              <w:top w:val="nil"/>
              <w:left w:val="nil"/>
              <w:bottom w:val="nil"/>
              <w:right w:val="nil"/>
            </w:tcBorders>
            <w:shd w:val="clear" w:color="auto" w:fill="auto"/>
            <w:noWrap/>
            <w:vAlign w:val="center"/>
            <w:hideMark/>
          </w:tcPr>
          <w:p w:rsidR="00547689"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2</w:t>
            </w:r>
          </w:p>
        </w:tc>
        <w:tc>
          <w:tcPr>
            <w:tcW w:w="1336" w:type="dxa"/>
            <w:tcBorders>
              <w:top w:val="nil"/>
              <w:left w:val="nil"/>
              <w:bottom w:val="nil"/>
              <w:right w:val="nil"/>
            </w:tcBorders>
            <w:shd w:val="clear" w:color="auto" w:fill="auto"/>
            <w:noWrap/>
            <w:vAlign w:val="center"/>
            <w:hideMark/>
          </w:tcPr>
          <w:p w:rsidR="00547689"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1</w:t>
            </w:r>
          </w:p>
        </w:tc>
      </w:tr>
      <w:tr w:rsidR="00254D3E" w:rsidRPr="00A01F5B" w:rsidTr="00547689">
        <w:trPr>
          <w:trHeight w:val="384"/>
        </w:trPr>
        <w:tc>
          <w:tcPr>
            <w:tcW w:w="3241" w:type="dxa"/>
            <w:tcBorders>
              <w:top w:val="nil"/>
              <w:left w:val="nil"/>
              <w:bottom w:val="nil"/>
              <w:right w:val="nil"/>
            </w:tcBorders>
            <w:shd w:val="clear" w:color="auto" w:fill="auto"/>
            <w:noWrap/>
            <w:vAlign w:val="center"/>
            <w:hideMark/>
          </w:tcPr>
          <w:p w:rsidR="00254D3E" w:rsidRPr="00A01F5B" w:rsidRDefault="00547689" w:rsidP="00A01F5B">
            <w:pPr>
              <w:spacing w:line="240" w:lineRule="auto"/>
              <w:ind w:firstLine="0"/>
              <w:jc w:val="left"/>
              <w:rPr>
                <w:rFonts w:eastAsia="Times New Roman"/>
                <w:szCs w:val="24"/>
                <w:lang w:eastAsia="fr-FR"/>
              </w:rPr>
            </w:pPr>
            <w:r w:rsidRPr="00A01F5B">
              <w:rPr>
                <w:rFonts w:eastAsia="Times New Roman"/>
                <w:szCs w:val="24"/>
                <w:lang w:eastAsia="fr-FR"/>
              </w:rPr>
              <w:t>Taux d’alphabétisation (%)</w:t>
            </w:r>
          </w:p>
        </w:tc>
        <w:tc>
          <w:tcPr>
            <w:tcW w:w="1538" w:type="dxa"/>
            <w:tcBorders>
              <w:top w:val="nil"/>
              <w:left w:val="nil"/>
              <w:bottom w:val="nil"/>
              <w:right w:val="nil"/>
            </w:tcBorders>
            <w:shd w:val="clear" w:color="auto" w:fill="auto"/>
            <w:noWrap/>
            <w:vAlign w:val="center"/>
            <w:hideMark/>
          </w:tcPr>
          <w:p w:rsidR="00254D3E"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22</w:t>
            </w:r>
          </w:p>
        </w:tc>
        <w:tc>
          <w:tcPr>
            <w:tcW w:w="1690" w:type="dxa"/>
            <w:tcBorders>
              <w:top w:val="nil"/>
              <w:left w:val="nil"/>
              <w:bottom w:val="nil"/>
              <w:right w:val="nil"/>
            </w:tcBorders>
            <w:shd w:val="clear" w:color="auto" w:fill="auto"/>
            <w:noWrap/>
            <w:vAlign w:val="center"/>
            <w:hideMark/>
          </w:tcPr>
          <w:p w:rsidR="00254D3E"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23</w:t>
            </w:r>
          </w:p>
        </w:tc>
        <w:tc>
          <w:tcPr>
            <w:tcW w:w="1277" w:type="dxa"/>
            <w:tcBorders>
              <w:top w:val="nil"/>
              <w:left w:val="nil"/>
              <w:bottom w:val="nil"/>
              <w:right w:val="nil"/>
            </w:tcBorders>
            <w:shd w:val="clear" w:color="auto" w:fill="auto"/>
            <w:noWrap/>
            <w:vAlign w:val="center"/>
            <w:hideMark/>
          </w:tcPr>
          <w:p w:rsidR="00254D3E"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4</w:t>
            </w:r>
          </w:p>
        </w:tc>
        <w:tc>
          <w:tcPr>
            <w:tcW w:w="1336" w:type="dxa"/>
            <w:tcBorders>
              <w:top w:val="nil"/>
              <w:left w:val="nil"/>
              <w:bottom w:val="nil"/>
              <w:right w:val="nil"/>
            </w:tcBorders>
            <w:shd w:val="clear" w:color="auto" w:fill="auto"/>
            <w:noWrap/>
            <w:vAlign w:val="center"/>
            <w:hideMark/>
          </w:tcPr>
          <w:p w:rsidR="00254D3E" w:rsidRPr="00A01F5B" w:rsidRDefault="00547689" w:rsidP="00A01F5B">
            <w:pPr>
              <w:spacing w:line="240" w:lineRule="auto"/>
              <w:ind w:firstLine="0"/>
              <w:jc w:val="center"/>
              <w:rPr>
                <w:rFonts w:eastAsia="Times New Roman"/>
                <w:szCs w:val="24"/>
                <w:lang w:eastAsia="fr-FR"/>
              </w:rPr>
            </w:pPr>
            <w:r w:rsidRPr="00A01F5B">
              <w:rPr>
                <w:rFonts w:eastAsia="Times New Roman"/>
                <w:szCs w:val="24"/>
                <w:lang w:eastAsia="fr-FR"/>
              </w:rPr>
              <w:t>49</w:t>
            </w:r>
          </w:p>
        </w:tc>
      </w:tr>
      <w:tr w:rsidR="00547689" w:rsidRPr="00A01F5B" w:rsidTr="00A545A7">
        <w:trPr>
          <w:trHeight w:val="74"/>
        </w:trPr>
        <w:tc>
          <w:tcPr>
            <w:tcW w:w="3241" w:type="dxa"/>
            <w:tcBorders>
              <w:top w:val="nil"/>
              <w:left w:val="nil"/>
              <w:bottom w:val="single" w:sz="12" w:space="0" w:color="auto"/>
              <w:right w:val="nil"/>
            </w:tcBorders>
            <w:shd w:val="clear" w:color="auto" w:fill="auto"/>
            <w:noWrap/>
            <w:vAlign w:val="center"/>
            <w:hideMark/>
          </w:tcPr>
          <w:p w:rsidR="00547689" w:rsidRPr="00A01F5B" w:rsidRDefault="00547689" w:rsidP="00A01F5B">
            <w:pPr>
              <w:spacing w:line="240" w:lineRule="auto"/>
              <w:ind w:firstLine="0"/>
              <w:jc w:val="left"/>
              <w:rPr>
                <w:rFonts w:eastAsia="Times New Roman"/>
                <w:szCs w:val="24"/>
                <w:lang w:eastAsia="fr-FR"/>
              </w:rPr>
            </w:pPr>
          </w:p>
        </w:tc>
        <w:tc>
          <w:tcPr>
            <w:tcW w:w="1538" w:type="dxa"/>
            <w:tcBorders>
              <w:top w:val="nil"/>
              <w:left w:val="nil"/>
              <w:bottom w:val="single" w:sz="12" w:space="0" w:color="auto"/>
              <w:right w:val="nil"/>
            </w:tcBorders>
            <w:shd w:val="clear" w:color="auto" w:fill="auto"/>
            <w:noWrap/>
            <w:vAlign w:val="center"/>
            <w:hideMark/>
          </w:tcPr>
          <w:p w:rsidR="00547689" w:rsidRPr="00A01F5B" w:rsidRDefault="00547689" w:rsidP="00A545A7">
            <w:pPr>
              <w:spacing w:line="240" w:lineRule="auto"/>
              <w:ind w:firstLine="0"/>
              <w:rPr>
                <w:rFonts w:eastAsia="Times New Roman"/>
                <w:szCs w:val="24"/>
                <w:lang w:eastAsia="fr-FR"/>
              </w:rPr>
            </w:pPr>
          </w:p>
        </w:tc>
        <w:tc>
          <w:tcPr>
            <w:tcW w:w="1690" w:type="dxa"/>
            <w:tcBorders>
              <w:top w:val="nil"/>
              <w:left w:val="nil"/>
              <w:bottom w:val="single" w:sz="12" w:space="0" w:color="auto"/>
              <w:right w:val="nil"/>
            </w:tcBorders>
            <w:shd w:val="clear" w:color="auto" w:fill="auto"/>
            <w:noWrap/>
            <w:vAlign w:val="center"/>
            <w:hideMark/>
          </w:tcPr>
          <w:p w:rsidR="00547689" w:rsidRPr="00A01F5B" w:rsidRDefault="00547689" w:rsidP="00A545A7">
            <w:pPr>
              <w:spacing w:line="240" w:lineRule="auto"/>
              <w:ind w:firstLine="0"/>
              <w:rPr>
                <w:rFonts w:eastAsia="Times New Roman"/>
                <w:szCs w:val="24"/>
                <w:lang w:eastAsia="fr-FR"/>
              </w:rPr>
            </w:pPr>
          </w:p>
        </w:tc>
        <w:tc>
          <w:tcPr>
            <w:tcW w:w="1277" w:type="dxa"/>
            <w:tcBorders>
              <w:top w:val="nil"/>
              <w:left w:val="nil"/>
              <w:bottom w:val="single" w:sz="12" w:space="0" w:color="auto"/>
              <w:right w:val="nil"/>
            </w:tcBorders>
            <w:shd w:val="clear" w:color="auto" w:fill="auto"/>
            <w:noWrap/>
            <w:vAlign w:val="center"/>
            <w:hideMark/>
          </w:tcPr>
          <w:p w:rsidR="00547689" w:rsidRPr="00A01F5B" w:rsidRDefault="00547689" w:rsidP="00A545A7">
            <w:pPr>
              <w:spacing w:line="240" w:lineRule="auto"/>
              <w:ind w:firstLine="0"/>
              <w:rPr>
                <w:rFonts w:eastAsia="Times New Roman"/>
                <w:szCs w:val="24"/>
                <w:lang w:eastAsia="fr-FR"/>
              </w:rPr>
            </w:pPr>
          </w:p>
        </w:tc>
        <w:tc>
          <w:tcPr>
            <w:tcW w:w="1336" w:type="dxa"/>
            <w:tcBorders>
              <w:top w:val="nil"/>
              <w:left w:val="nil"/>
              <w:bottom w:val="single" w:sz="12" w:space="0" w:color="auto"/>
              <w:right w:val="nil"/>
            </w:tcBorders>
            <w:shd w:val="clear" w:color="auto" w:fill="auto"/>
            <w:noWrap/>
            <w:vAlign w:val="center"/>
            <w:hideMark/>
          </w:tcPr>
          <w:p w:rsidR="00547689" w:rsidRPr="00A01F5B" w:rsidRDefault="00547689" w:rsidP="00A545A7">
            <w:pPr>
              <w:spacing w:line="240" w:lineRule="auto"/>
              <w:ind w:firstLine="0"/>
              <w:rPr>
                <w:rFonts w:eastAsia="Times New Roman"/>
                <w:szCs w:val="24"/>
                <w:lang w:eastAsia="fr-FR"/>
              </w:rPr>
            </w:pPr>
          </w:p>
        </w:tc>
      </w:tr>
    </w:tbl>
    <w:p w:rsidR="00DE47E7" w:rsidRPr="00F75AB8" w:rsidRDefault="00DE47E7" w:rsidP="00DE47E7">
      <w:pPr>
        <w:ind w:firstLine="0"/>
        <w:rPr>
          <w:sz w:val="20"/>
          <w:szCs w:val="20"/>
          <w:lang w:val="fr-CH"/>
        </w:rPr>
      </w:pPr>
      <w:r w:rsidRPr="00F75AB8">
        <w:rPr>
          <w:sz w:val="20"/>
          <w:szCs w:val="20"/>
          <w:lang w:val="fr-CH"/>
        </w:rPr>
        <w:t xml:space="preserve">Cv : Coton conventionnel ; </w:t>
      </w:r>
      <w:r w:rsidRPr="00F75AB8">
        <w:rPr>
          <w:i/>
          <w:sz w:val="20"/>
          <w:szCs w:val="20"/>
          <w:lang w:val="fr-CH"/>
        </w:rPr>
        <w:t>Bt</w:t>
      </w:r>
      <w:r w:rsidRPr="00F75AB8">
        <w:rPr>
          <w:sz w:val="20"/>
          <w:szCs w:val="20"/>
          <w:lang w:val="fr-CH"/>
        </w:rPr>
        <w:t> : Coton transgénique</w:t>
      </w:r>
    </w:p>
    <w:p w:rsidR="00A20477" w:rsidRPr="00F75AB8" w:rsidRDefault="00410C6C" w:rsidP="002D6AA7">
      <w:pPr>
        <w:keepNext/>
        <w:spacing w:before="120"/>
        <w:ind w:firstLine="0"/>
        <w:rPr>
          <w:szCs w:val="24"/>
        </w:rPr>
      </w:pPr>
      <w:r w:rsidRPr="00A01F5B">
        <w:rPr>
          <w:szCs w:val="24"/>
        </w:rPr>
        <w:t>Source :</w:t>
      </w:r>
      <w:r w:rsidRPr="00F75AB8">
        <w:rPr>
          <w:szCs w:val="24"/>
        </w:rPr>
        <w:t xml:space="preserve"> </w:t>
      </w:r>
      <w:r w:rsidR="007153F4" w:rsidRPr="00F75AB8">
        <w:rPr>
          <w:szCs w:val="24"/>
          <w:lang w:val="fr-CH"/>
        </w:rPr>
        <w:t>Données d</w:t>
      </w:r>
      <w:r w:rsidR="00E65406" w:rsidRPr="00F75AB8">
        <w:rPr>
          <w:szCs w:val="24"/>
          <w:lang w:val="fr-CH"/>
        </w:rPr>
        <w:t>e l</w:t>
      </w:r>
      <w:r w:rsidR="007153F4" w:rsidRPr="00F75AB8">
        <w:rPr>
          <w:szCs w:val="24"/>
          <w:lang w:val="fr-CH"/>
        </w:rPr>
        <w:t>’enquête (Mars 2011)</w:t>
      </w:r>
    </w:p>
    <w:p w:rsidR="00A01F5B" w:rsidRDefault="00CA43E4" w:rsidP="00A01F5B">
      <w:pPr>
        <w:spacing w:before="240"/>
        <w:ind w:firstLine="0"/>
        <w:rPr>
          <w:rFonts w:eastAsia="Times New Roman"/>
          <w:szCs w:val="24"/>
          <w:lang w:eastAsia="fr-FR"/>
        </w:rPr>
      </w:pPr>
      <w:r w:rsidRPr="00F75AB8">
        <w:rPr>
          <w:rFonts w:eastAsia="Times New Roman"/>
          <w:szCs w:val="24"/>
          <w:lang w:eastAsia="fr-FR"/>
        </w:rPr>
        <w:t>La main d’œuvre est essentiellement familiale, mais les gros attelés</w:t>
      </w:r>
      <w:r w:rsidR="00A57AB1">
        <w:rPr>
          <w:rFonts w:eastAsia="Times New Roman"/>
          <w:szCs w:val="24"/>
          <w:lang w:eastAsia="fr-FR"/>
        </w:rPr>
        <w:t>,</w:t>
      </w:r>
      <w:r w:rsidRPr="00F75AB8">
        <w:rPr>
          <w:rFonts w:eastAsia="Times New Roman"/>
          <w:szCs w:val="24"/>
          <w:lang w:eastAsia="fr-FR"/>
        </w:rPr>
        <w:t xml:space="preserve"> compte tenu de la taille des superficies emblavées</w:t>
      </w:r>
      <w:r w:rsidR="00A57AB1">
        <w:rPr>
          <w:rFonts w:eastAsia="Times New Roman"/>
          <w:szCs w:val="24"/>
          <w:lang w:eastAsia="fr-FR"/>
        </w:rPr>
        <w:t>,</w:t>
      </w:r>
      <w:r w:rsidRPr="00F75AB8">
        <w:rPr>
          <w:rFonts w:eastAsia="Times New Roman"/>
          <w:szCs w:val="24"/>
          <w:lang w:eastAsia="fr-FR"/>
        </w:rPr>
        <w:t xml:space="preserve"> ont souvent recours à </w:t>
      </w:r>
      <w:r w:rsidR="00A545A7">
        <w:rPr>
          <w:rFonts w:eastAsia="Times New Roman"/>
          <w:szCs w:val="24"/>
          <w:lang w:eastAsia="fr-FR"/>
        </w:rPr>
        <w:t>la main-</w:t>
      </w:r>
      <w:r w:rsidRPr="00F75AB8">
        <w:rPr>
          <w:rFonts w:eastAsia="Times New Roman"/>
          <w:szCs w:val="24"/>
          <w:lang w:eastAsia="fr-FR"/>
        </w:rPr>
        <w:t>d’œuvre extérieure</w:t>
      </w:r>
      <w:r w:rsidR="00A57AB1">
        <w:rPr>
          <w:rFonts w:eastAsia="Times New Roman"/>
          <w:szCs w:val="24"/>
          <w:lang w:eastAsia="fr-FR"/>
        </w:rPr>
        <w:t>.</w:t>
      </w:r>
      <w:r w:rsidRPr="00F75AB8">
        <w:rPr>
          <w:rFonts w:eastAsia="Times New Roman"/>
          <w:szCs w:val="24"/>
          <w:lang w:eastAsia="fr-FR"/>
        </w:rPr>
        <w:t xml:space="preserve"> </w:t>
      </w:r>
      <w:r w:rsidR="00A57AB1">
        <w:rPr>
          <w:rFonts w:eastAsia="Times New Roman"/>
          <w:szCs w:val="24"/>
          <w:lang w:eastAsia="fr-FR"/>
        </w:rPr>
        <w:t>Cette main</w:t>
      </w:r>
      <w:r w:rsidR="00A545A7">
        <w:rPr>
          <w:rFonts w:eastAsia="Times New Roman"/>
          <w:szCs w:val="24"/>
          <w:lang w:eastAsia="fr-FR"/>
        </w:rPr>
        <w:t>-</w:t>
      </w:r>
      <w:r w:rsidR="00A57AB1">
        <w:rPr>
          <w:rFonts w:eastAsia="Times New Roman"/>
          <w:szCs w:val="24"/>
          <w:lang w:eastAsia="fr-FR"/>
        </w:rPr>
        <w:t xml:space="preserve">d’œuvre est </w:t>
      </w:r>
      <w:r w:rsidRPr="00F75AB8">
        <w:rPr>
          <w:rFonts w:eastAsia="Times New Roman"/>
          <w:szCs w:val="24"/>
          <w:lang w:eastAsia="fr-FR"/>
        </w:rPr>
        <w:t xml:space="preserve">soit sous </w:t>
      </w:r>
      <w:r w:rsidR="00A57AB1">
        <w:rPr>
          <w:rFonts w:eastAsia="Times New Roman"/>
          <w:szCs w:val="24"/>
          <w:lang w:eastAsia="fr-FR"/>
        </w:rPr>
        <w:t xml:space="preserve">forme de contrat informel ou </w:t>
      </w:r>
      <w:r w:rsidRPr="00F75AB8">
        <w:rPr>
          <w:rFonts w:eastAsia="Times New Roman"/>
          <w:szCs w:val="24"/>
          <w:lang w:eastAsia="fr-FR"/>
        </w:rPr>
        <w:t>occasionnelle surtout pour la récolte.</w:t>
      </w:r>
    </w:p>
    <w:p w:rsidR="00F75AB8" w:rsidRDefault="00CA43E4" w:rsidP="00A01F5B">
      <w:pPr>
        <w:spacing w:before="240"/>
        <w:ind w:firstLine="0"/>
      </w:pPr>
      <w:r w:rsidRPr="00F75AB8">
        <w:t>Les résultats montrent que l’âge moyen des chefs d’exploitation est de 43 ans mais varie entre 35 et 52 ans. Ce qui laisse penser à l’acquisition d’une certaine expérience dans la culture du coton. On note que 49 % d’entre eux sont alphabétisés contre 51 % d’analphabètes.</w:t>
      </w:r>
    </w:p>
    <w:p w:rsidR="00DE114B" w:rsidRDefault="00DE114B" w:rsidP="00A01F5B">
      <w:pPr>
        <w:spacing w:before="240"/>
        <w:ind w:firstLine="0"/>
      </w:pPr>
    </w:p>
    <w:p w:rsidR="00DE114B" w:rsidRDefault="00DE114B" w:rsidP="00DE114B">
      <w:pPr>
        <w:pStyle w:val="Titre4"/>
        <w:numPr>
          <w:ilvl w:val="2"/>
          <w:numId w:val="3"/>
        </w:numPr>
      </w:pPr>
      <w:bookmarkStart w:id="68" w:name="_Toc299227385"/>
      <w:r>
        <w:t>Matériel agricole et cheptel</w:t>
      </w:r>
      <w:bookmarkEnd w:id="68"/>
    </w:p>
    <w:p w:rsidR="00DE114B" w:rsidRDefault="00DE114B" w:rsidP="00DE114B">
      <w:pPr>
        <w:autoSpaceDE w:val="0"/>
        <w:autoSpaceDN w:val="0"/>
        <w:adjustRightInd w:val="0"/>
        <w:spacing w:before="240"/>
        <w:ind w:firstLine="0"/>
        <w:rPr>
          <w:szCs w:val="24"/>
        </w:rPr>
      </w:pPr>
      <w:r w:rsidRPr="008C78D0">
        <w:rPr>
          <w:szCs w:val="24"/>
        </w:rPr>
        <w:t>L’équipement se limite essentiellement aux matériels de travail du sol (charrue, butteur et sarcleur), de semis (semoir) et de transport (charrettes) comme l’indique le tableau ci-après.</w:t>
      </w:r>
    </w:p>
    <w:p w:rsidR="00DE114B" w:rsidRPr="008C78D0" w:rsidRDefault="00DE114B" w:rsidP="00DE114B">
      <w:pPr>
        <w:pStyle w:val="Titre7"/>
        <w:spacing w:after="120"/>
      </w:pPr>
      <w:bookmarkStart w:id="69" w:name="_Toc299228476"/>
      <w:r w:rsidRPr="008C78D0">
        <w:rPr>
          <w:szCs w:val="24"/>
        </w:rPr>
        <w:t>Répartition des producteurs selon leur niveau d’équipement</w:t>
      </w:r>
      <w:bookmarkEnd w:id="69"/>
    </w:p>
    <w:tbl>
      <w:tblPr>
        <w:tblW w:w="9128" w:type="dxa"/>
        <w:tblInd w:w="58" w:type="dxa"/>
        <w:tblCellMar>
          <w:left w:w="70" w:type="dxa"/>
          <w:right w:w="70" w:type="dxa"/>
        </w:tblCellMar>
        <w:tblLook w:val="04A0" w:firstRow="1" w:lastRow="0" w:firstColumn="1" w:lastColumn="0" w:noHBand="0" w:noVBand="1"/>
      </w:tblPr>
      <w:tblGrid>
        <w:gridCol w:w="2090"/>
        <w:gridCol w:w="1545"/>
        <w:gridCol w:w="1096"/>
        <w:gridCol w:w="1033"/>
        <w:gridCol w:w="1123"/>
        <w:gridCol w:w="1001"/>
        <w:gridCol w:w="1240"/>
      </w:tblGrid>
      <w:tr w:rsidR="00DE114B" w:rsidRPr="00B31BD1" w:rsidTr="00CA5D92">
        <w:trPr>
          <w:trHeight w:val="367"/>
        </w:trPr>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Villages</w:t>
            </w:r>
          </w:p>
        </w:tc>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Producteurs</w:t>
            </w:r>
          </w:p>
        </w:tc>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Charrue</w:t>
            </w:r>
          </w:p>
        </w:tc>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Butteur</w:t>
            </w:r>
          </w:p>
        </w:tc>
        <w:tc>
          <w:tcPr>
            <w:tcW w:w="0" w:type="auto"/>
            <w:tcBorders>
              <w:top w:val="single" w:sz="12" w:space="0" w:color="auto"/>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Sarcleur</w:t>
            </w:r>
          </w:p>
        </w:tc>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Semoir</w:t>
            </w:r>
          </w:p>
        </w:tc>
        <w:tc>
          <w:tcPr>
            <w:tcW w:w="0" w:type="auto"/>
            <w:tcBorders>
              <w:top w:val="single" w:sz="12" w:space="0" w:color="auto"/>
              <w:left w:val="nil"/>
              <w:bottom w:val="single" w:sz="4"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Charrette</w:t>
            </w:r>
          </w:p>
        </w:tc>
      </w:tr>
      <w:tr w:rsidR="00DE114B" w:rsidRPr="00B31BD1" w:rsidTr="00CA5D92">
        <w:trPr>
          <w:trHeight w:val="352"/>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Daboura</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Gros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single" w:sz="4" w:space="0" w:color="auto"/>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2</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ascii="Calibri" w:eastAsia="Times New Roman" w:hAnsi="Calibri" w:cs="Calibri"/>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Petit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Manuel</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36"/>
        </w:trPr>
        <w:tc>
          <w:tcPr>
            <w:tcW w:w="0" w:type="auto"/>
            <w:gridSpan w:val="2"/>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 xml:space="preserve">Moyenne générale </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Gombélédougou</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Gros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2</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2</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2</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Petit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Manuel</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36"/>
        </w:trPr>
        <w:tc>
          <w:tcPr>
            <w:tcW w:w="0" w:type="auto"/>
            <w:gridSpan w:val="2"/>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 xml:space="preserve">Moyenne générale </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Sidéradougou</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Gros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1</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Petit attelé</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36"/>
        </w:trPr>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left"/>
              <w:rPr>
                <w:rFonts w:eastAsia="Times New Roman"/>
                <w:szCs w:val="24"/>
                <w:lang w:eastAsia="fr-FR"/>
              </w:rPr>
            </w:pPr>
            <w:r w:rsidRPr="00B31BD1">
              <w:rPr>
                <w:rFonts w:eastAsia="Times New Roman"/>
                <w:szCs w:val="24"/>
                <w:lang w:eastAsia="fr-FR"/>
              </w:rPr>
              <w:t>Manuel</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nil"/>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r w:rsidR="00DE114B" w:rsidRPr="00B31BD1" w:rsidTr="00CA5D92">
        <w:trPr>
          <w:trHeight w:val="352"/>
        </w:trPr>
        <w:tc>
          <w:tcPr>
            <w:tcW w:w="0" w:type="auto"/>
            <w:gridSpan w:val="2"/>
            <w:tcBorders>
              <w:top w:val="nil"/>
              <w:left w:val="nil"/>
              <w:bottom w:val="single" w:sz="12"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 xml:space="preserve">Moyenne générale </w:t>
            </w:r>
          </w:p>
        </w:tc>
        <w:tc>
          <w:tcPr>
            <w:tcW w:w="0" w:type="auto"/>
            <w:tcBorders>
              <w:top w:val="nil"/>
              <w:left w:val="nil"/>
              <w:bottom w:val="single" w:sz="12"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1</w:t>
            </w:r>
          </w:p>
        </w:tc>
        <w:tc>
          <w:tcPr>
            <w:tcW w:w="0" w:type="auto"/>
            <w:tcBorders>
              <w:top w:val="nil"/>
              <w:left w:val="nil"/>
              <w:bottom w:val="single" w:sz="12"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single" w:sz="12" w:space="0" w:color="auto"/>
              <w:right w:val="nil"/>
            </w:tcBorders>
            <w:shd w:val="clear" w:color="auto" w:fill="auto"/>
            <w:noWrap/>
            <w:vAlign w:val="bottom"/>
            <w:hideMark/>
          </w:tcPr>
          <w:p w:rsidR="00DE114B" w:rsidRPr="00B31BD1" w:rsidRDefault="00DE114B" w:rsidP="00CA5D92">
            <w:pPr>
              <w:spacing w:line="240" w:lineRule="auto"/>
              <w:ind w:firstLine="0"/>
              <w:jc w:val="center"/>
              <w:rPr>
                <w:rFonts w:eastAsia="Times New Roman"/>
                <w:szCs w:val="24"/>
                <w:lang w:eastAsia="fr-FR"/>
              </w:rPr>
            </w:pPr>
            <w:r w:rsidRPr="00B31BD1">
              <w:rPr>
                <w:rFonts w:eastAsia="Times New Roman"/>
                <w:szCs w:val="24"/>
                <w:lang w:eastAsia="fr-FR"/>
              </w:rPr>
              <w:t>0</w:t>
            </w:r>
          </w:p>
        </w:tc>
        <w:tc>
          <w:tcPr>
            <w:tcW w:w="0" w:type="auto"/>
            <w:tcBorders>
              <w:top w:val="nil"/>
              <w:left w:val="nil"/>
              <w:bottom w:val="single" w:sz="12"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c>
          <w:tcPr>
            <w:tcW w:w="0" w:type="auto"/>
            <w:tcBorders>
              <w:top w:val="nil"/>
              <w:left w:val="nil"/>
              <w:bottom w:val="single" w:sz="12" w:space="0" w:color="auto"/>
              <w:right w:val="nil"/>
            </w:tcBorders>
            <w:shd w:val="clear" w:color="auto" w:fill="auto"/>
            <w:noWrap/>
            <w:vAlign w:val="center"/>
            <w:hideMark/>
          </w:tcPr>
          <w:p w:rsidR="00DE114B" w:rsidRPr="00B31BD1" w:rsidRDefault="00DE114B" w:rsidP="00CA5D92">
            <w:pPr>
              <w:spacing w:line="240" w:lineRule="auto"/>
              <w:ind w:firstLine="0"/>
              <w:jc w:val="center"/>
              <w:rPr>
                <w:rFonts w:ascii="Calibri" w:eastAsia="Times New Roman" w:hAnsi="Calibri" w:cs="Calibri"/>
                <w:szCs w:val="24"/>
                <w:lang w:eastAsia="fr-FR"/>
              </w:rPr>
            </w:pPr>
            <w:r w:rsidRPr="00B31BD1">
              <w:rPr>
                <w:rFonts w:ascii="Calibri" w:eastAsia="Times New Roman" w:hAnsi="Calibri" w:cs="Calibri"/>
                <w:szCs w:val="24"/>
                <w:lang w:eastAsia="fr-FR"/>
              </w:rPr>
              <w:t>0</w:t>
            </w:r>
          </w:p>
        </w:tc>
      </w:tr>
    </w:tbl>
    <w:p w:rsidR="00DE114B" w:rsidRDefault="00DE114B" w:rsidP="00DE114B">
      <w:pPr>
        <w:spacing w:before="120"/>
        <w:ind w:firstLine="0"/>
        <w:rPr>
          <w:szCs w:val="24"/>
        </w:rPr>
      </w:pPr>
      <w:r>
        <w:rPr>
          <w:szCs w:val="24"/>
        </w:rPr>
        <w:t>Source : Données de l’enquête (Mars 2011)</w:t>
      </w:r>
    </w:p>
    <w:p w:rsidR="00DE114B" w:rsidRDefault="00DE114B" w:rsidP="00DE114B">
      <w:pPr>
        <w:spacing w:before="240"/>
        <w:ind w:firstLine="0"/>
        <w:rPr>
          <w:szCs w:val="24"/>
        </w:rPr>
      </w:pPr>
      <w:r w:rsidRPr="008C78D0">
        <w:rPr>
          <w:szCs w:val="24"/>
        </w:rPr>
        <w:t>Les données montrent qu’en dehors des exploitations de type manuel, tous les autres types possèdent au moins une charrue, un butteur, un sarcleur. On note souvent la présence de charrette pour le transport des intrants et récoltes, mais force est de constater l’absence de semoir dans toutes les exploitations. Ce qui signifie que le semis reste manuel. L’absence du semoir apparait comme un gros handicap mais son acquisition n’est pas encore envisagée chez les gros attelés qui semblent disposer suffisamment de la main d’œuvre familiale pour les semis. On note que les exploitations de Sidéradougou sont moins équipées que celles des deux autres sites. Ce qui s’explique par le fait que la culture du coton est récente dans cette zone. L’équipement donne un certain nombre d’avantages aux ex</w:t>
      </w:r>
      <w:r>
        <w:rPr>
          <w:szCs w:val="24"/>
        </w:rPr>
        <w:t>ploitations équipées</w:t>
      </w:r>
      <w:r w:rsidRPr="008C78D0">
        <w:rPr>
          <w:szCs w:val="24"/>
        </w:rPr>
        <w:t xml:space="preserve"> tel que l’efficacité pour l’installation et l’entretien des cultures dans un contexte de risque climatique. </w:t>
      </w:r>
    </w:p>
    <w:p w:rsidR="00DE114B" w:rsidRPr="008C78D0" w:rsidRDefault="00DE114B" w:rsidP="00DE114B">
      <w:pPr>
        <w:spacing w:before="240"/>
        <w:ind w:firstLine="0"/>
        <w:rPr>
          <w:szCs w:val="24"/>
        </w:rPr>
      </w:pPr>
      <w:r w:rsidRPr="008C78D0">
        <w:rPr>
          <w:szCs w:val="24"/>
        </w:rPr>
        <w:t>La plupart des producteurs sont des agro-pasteurs</w:t>
      </w:r>
      <w:r w:rsidR="00744D4E">
        <w:rPr>
          <w:szCs w:val="24"/>
        </w:rPr>
        <w:t xml:space="preserve"> comme l’indique le tableau ci-après</w:t>
      </w:r>
      <w:r>
        <w:rPr>
          <w:szCs w:val="24"/>
        </w:rPr>
        <w:t xml:space="preserve">. </w:t>
      </w:r>
    </w:p>
    <w:p w:rsidR="00DE114B" w:rsidRPr="008C78D0" w:rsidRDefault="00DE114B" w:rsidP="00DE114B">
      <w:pPr>
        <w:pStyle w:val="Titre7"/>
      </w:pPr>
      <w:bookmarkStart w:id="70" w:name="_Toc299228477"/>
      <w:r w:rsidRPr="008C78D0">
        <w:t>Effectif moyen du cheptel par village et type de producteurs</w:t>
      </w:r>
      <w:bookmarkEnd w:id="70"/>
      <w:r w:rsidRPr="008C78D0">
        <w:t xml:space="preserve"> </w:t>
      </w:r>
    </w:p>
    <w:tbl>
      <w:tblPr>
        <w:tblW w:w="8960" w:type="dxa"/>
        <w:tblInd w:w="58" w:type="dxa"/>
        <w:tblCellMar>
          <w:left w:w="70" w:type="dxa"/>
          <w:right w:w="70" w:type="dxa"/>
        </w:tblCellMar>
        <w:tblLook w:val="04A0" w:firstRow="1" w:lastRow="0" w:firstColumn="1" w:lastColumn="0" w:noHBand="0" w:noVBand="1"/>
      </w:tblPr>
      <w:tblGrid>
        <w:gridCol w:w="2439"/>
        <w:gridCol w:w="1642"/>
        <w:gridCol w:w="1392"/>
        <w:gridCol w:w="1796"/>
        <w:gridCol w:w="1691"/>
      </w:tblGrid>
      <w:tr w:rsidR="00DE114B" w:rsidRPr="007C3BAA" w:rsidTr="00CA5D92">
        <w:trPr>
          <w:trHeight w:val="325"/>
        </w:trPr>
        <w:tc>
          <w:tcPr>
            <w:tcW w:w="2439" w:type="dxa"/>
            <w:vMerge w:val="restart"/>
            <w:tcBorders>
              <w:top w:val="single" w:sz="12" w:space="0" w:color="auto"/>
              <w:left w:val="nil"/>
              <w:bottom w:val="single" w:sz="4" w:space="0" w:color="000000"/>
              <w:right w:val="nil"/>
            </w:tcBorders>
            <w:shd w:val="clear" w:color="auto" w:fill="auto"/>
            <w:noWrap/>
            <w:vAlign w:val="center"/>
            <w:hideMark/>
          </w:tcPr>
          <w:p w:rsidR="00DE114B" w:rsidRPr="007C3BAA" w:rsidRDefault="00DE114B" w:rsidP="00CA5D92">
            <w:pPr>
              <w:spacing w:line="240" w:lineRule="auto"/>
              <w:ind w:firstLine="0"/>
              <w:jc w:val="left"/>
              <w:rPr>
                <w:rFonts w:eastAsia="Times New Roman"/>
                <w:szCs w:val="24"/>
                <w:lang w:eastAsia="fr-FR"/>
              </w:rPr>
            </w:pPr>
            <w:r w:rsidRPr="007C3BAA">
              <w:rPr>
                <w:rFonts w:eastAsia="Times New Roman"/>
                <w:szCs w:val="24"/>
                <w:lang w:eastAsia="fr-FR"/>
              </w:rPr>
              <w:t>Villages</w:t>
            </w:r>
          </w:p>
        </w:tc>
        <w:tc>
          <w:tcPr>
            <w:tcW w:w="4830" w:type="dxa"/>
            <w:gridSpan w:val="3"/>
            <w:tcBorders>
              <w:top w:val="single" w:sz="12" w:space="0" w:color="auto"/>
              <w:left w:val="nil"/>
              <w:bottom w:val="single" w:sz="4"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Animaux d'élevage</w:t>
            </w:r>
          </w:p>
        </w:tc>
        <w:tc>
          <w:tcPr>
            <w:tcW w:w="1691" w:type="dxa"/>
            <w:vMerge w:val="restart"/>
            <w:tcBorders>
              <w:top w:val="single" w:sz="12" w:space="0" w:color="auto"/>
              <w:left w:val="nil"/>
              <w:bottom w:val="single" w:sz="4" w:space="0" w:color="000000"/>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Animaux de trait</w:t>
            </w:r>
          </w:p>
        </w:tc>
      </w:tr>
      <w:tr w:rsidR="00DE114B" w:rsidRPr="007C3BAA" w:rsidTr="00CA5D92">
        <w:trPr>
          <w:trHeight w:val="311"/>
        </w:trPr>
        <w:tc>
          <w:tcPr>
            <w:tcW w:w="2439" w:type="dxa"/>
            <w:vMerge/>
            <w:tcBorders>
              <w:top w:val="single" w:sz="12" w:space="0" w:color="auto"/>
              <w:left w:val="nil"/>
              <w:bottom w:val="single" w:sz="4" w:space="0" w:color="000000"/>
              <w:right w:val="nil"/>
            </w:tcBorders>
            <w:vAlign w:val="center"/>
            <w:hideMark/>
          </w:tcPr>
          <w:p w:rsidR="00DE114B" w:rsidRPr="007C3BAA" w:rsidRDefault="00DE114B" w:rsidP="00CA5D92">
            <w:pPr>
              <w:spacing w:line="240" w:lineRule="auto"/>
              <w:ind w:firstLine="0"/>
              <w:jc w:val="left"/>
              <w:rPr>
                <w:rFonts w:eastAsia="Times New Roman"/>
                <w:szCs w:val="24"/>
                <w:lang w:eastAsia="fr-FR"/>
              </w:rPr>
            </w:pPr>
          </w:p>
        </w:tc>
        <w:tc>
          <w:tcPr>
            <w:tcW w:w="1642" w:type="dxa"/>
            <w:tcBorders>
              <w:top w:val="nil"/>
              <w:left w:val="nil"/>
              <w:bottom w:val="single" w:sz="4"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Bovins</w:t>
            </w:r>
          </w:p>
        </w:tc>
        <w:tc>
          <w:tcPr>
            <w:tcW w:w="1392" w:type="dxa"/>
            <w:tcBorders>
              <w:top w:val="nil"/>
              <w:left w:val="nil"/>
              <w:bottom w:val="single" w:sz="4"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Ovins</w:t>
            </w:r>
          </w:p>
        </w:tc>
        <w:tc>
          <w:tcPr>
            <w:tcW w:w="1796" w:type="dxa"/>
            <w:tcBorders>
              <w:top w:val="nil"/>
              <w:left w:val="nil"/>
              <w:bottom w:val="single" w:sz="4"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Caprins</w:t>
            </w:r>
          </w:p>
        </w:tc>
        <w:tc>
          <w:tcPr>
            <w:tcW w:w="1691" w:type="dxa"/>
            <w:vMerge/>
            <w:tcBorders>
              <w:top w:val="single" w:sz="12" w:space="0" w:color="auto"/>
              <w:left w:val="nil"/>
              <w:bottom w:val="single" w:sz="4" w:space="0" w:color="000000"/>
              <w:right w:val="nil"/>
            </w:tcBorders>
            <w:vAlign w:val="center"/>
            <w:hideMark/>
          </w:tcPr>
          <w:p w:rsidR="00DE114B" w:rsidRPr="007C3BAA" w:rsidRDefault="00DE114B" w:rsidP="00CA5D92">
            <w:pPr>
              <w:spacing w:line="240" w:lineRule="auto"/>
              <w:ind w:firstLine="0"/>
              <w:jc w:val="left"/>
              <w:rPr>
                <w:rFonts w:eastAsia="Times New Roman"/>
                <w:szCs w:val="24"/>
                <w:lang w:eastAsia="fr-FR"/>
              </w:rPr>
            </w:pPr>
          </w:p>
        </w:tc>
      </w:tr>
      <w:tr w:rsidR="00DE114B" w:rsidRPr="007C3BAA" w:rsidTr="00CA5D92">
        <w:trPr>
          <w:trHeight w:val="311"/>
        </w:trPr>
        <w:tc>
          <w:tcPr>
            <w:tcW w:w="2439"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left"/>
              <w:rPr>
                <w:rFonts w:eastAsia="Times New Roman"/>
                <w:szCs w:val="24"/>
                <w:lang w:eastAsia="fr-FR"/>
              </w:rPr>
            </w:pPr>
            <w:r w:rsidRPr="007C3BAA">
              <w:rPr>
                <w:rFonts w:eastAsia="Times New Roman"/>
                <w:szCs w:val="24"/>
                <w:lang w:eastAsia="fr-FR"/>
              </w:rPr>
              <w:t>Daboura</w:t>
            </w:r>
          </w:p>
        </w:tc>
        <w:tc>
          <w:tcPr>
            <w:tcW w:w="1642"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12</w:t>
            </w:r>
          </w:p>
        </w:tc>
        <w:tc>
          <w:tcPr>
            <w:tcW w:w="1392"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9</w:t>
            </w:r>
          </w:p>
        </w:tc>
        <w:tc>
          <w:tcPr>
            <w:tcW w:w="1796"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9</w:t>
            </w:r>
          </w:p>
        </w:tc>
        <w:tc>
          <w:tcPr>
            <w:tcW w:w="1691" w:type="dxa"/>
            <w:tcBorders>
              <w:top w:val="nil"/>
              <w:left w:val="nil"/>
              <w:bottom w:val="nil"/>
              <w:right w:val="nil"/>
            </w:tcBorders>
            <w:shd w:val="clear" w:color="auto" w:fill="auto"/>
            <w:noWrap/>
            <w:vAlign w:val="bottom"/>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2</w:t>
            </w:r>
          </w:p>
        </w:tc>
      </w:tr>
      <w:tr w:rsidR="00DE114B" w:rsidRPr="007C3BAA" w:rsidTr="00CA5D92">
        <w:trPr>
          <w:trHeight w:val="311"/>
        </w:trPr>
        <w:tc>
          <w:tcPr>
            <w:tcW w:w="2439"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left"/>
              <w:rPr>
                <w:rFonts w:eastAsia="Times New Roman"/>
                <w:szCs w:val="24"/>
                <w:lang w:eastAsia="fr-FR"/>
              </w:rPr>
            </w:pPr>
            <w:r w:rsidRPr="007C3BAA">
              <w:rPr>
                <w:rFonts w:eastAsia="Times New Roman"/>
                <w:szCs w:val="24"/>
                <w:lang w:eastAsia="fr-FR"/>
              </w:rPr>
              <w:t>Gombélédougou</w:t>
            </w:r>
          </w:p>
        </w:tc>
        <w:tc>
          <w:tcPr>
            <w:tcW w:w="1642"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10</w:t>
            </w:r>
          </w:p>
        </w:tc>
        <w:tc>
          <w:tcPr>
            <w:tcW w:w="1392"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16</w:t>
            </w:r>
          </w:p>
        </w:tc>
        <w:tc>
          <w:tcPr>
            <w:tcW w:w="1796" w:type="dxa"/>
            <w:tcBorders>
              <w:top w:val="nil"/>
              <w:left w:val="nil"/>
              <w:bottom w:val="nil"/>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3</w:t>
            </w:r>
          </w:p>
        </w:tc>
        <w:tc>
          <w:tcPr>
            <w:tcW w:w="1691" w:type="dxa"/>
            <w:tcBorders>
              <w:top w:val="nil"/>
              <w:left w:val="nil"/>
              <w:bottom w:val="nil"/>
              <w:right w:val="nil"/>
            </w:tcBorders>
            <w:shd w:val="clear" w:color="auto" w:fill="auto"/>
            <w:noWrap/>
            <w:vAlign w:val="bottom"/>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2</w:t>
            </w:r>
          </w:p>
        </w:tc>
      </w:tr>
      <w:tr w:rsidR="00DE114B" w:rsidRPr="007C3BAA" w:rsidTr="00CA5D92">
        <w:trPr>
          <w:trHeight w:val="325"/>
        </w:trPr>
        <w:tc>
          <w:tcPr>
            <w:tcW w:w="2439" w:type="dxa"/>
            <w:tcBorders>
              <w:top w:val="nil"/>
              <w:left w:val="nil"/>
              <w:bottom w:val="single" w:sz="12" w:space="0" w:color="auto"/>
              <w:right w:val="nil"/>
            </w:tcBorders>
            <w:shd w:val="clear" w:color="auto" w:fill="auto"/>
            <w:noWrap/>
            <w:vAlign w:val="center"/>
            <w:hideMark/>
          </w:tcPr>
          <w:p w:rsidR="00DE114B" w:rsidRPr="007C3BAA" w:rsidRDefault="00DE114B" w:rsidP="00CA5D92">
            <w:pPr>
              <w:spacing w:line="240" w:lineRule="auto"/>
              <w:ind w:firstLine="0"/>
              <w:jc w:val="left"/>
              <w:rPr>
                <w:rFonts w:eastAsia="Times New Roman"/>
                <w:szCs w:val="24"/>
                <w:lang w:eastAsia="fr-FR"/>
              </w:rPr>
            </w:pPr>
            <w:r w:rsidRPr="007C3BAA">
              <w:rPr>
                <w:rFonts w:eastAsia="Times New Roman"/>
                <w:szCs w:val="24"/>
                <w:lang w:eastAsia="fr-FR"/>
              </w:rPr>
              <w:t>Sidéradougou</w:t>
            </w:r>
          </w:p>
        </w:tc>
        <w:tc>
          <w:tcPr>
            <w:tcW w:w="1642" w:type="dxa"/>
            <w:tcBorders>
              <w:top w:val="nil"/>
              <w:left w:val="nil"/>
              <w:bottom w:val="single" w:sz="12"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3</w:t>
            </w:r>
          </w:p>
        </w:tc>
        <w:tc>
          <w:tcPr>
            <w:tcW w:w="1392" w:type="dxa"/>
            <w:tcBorders>
              <w:top w:val="nil"/>
              <w:left w:val="nil"/>
              <w:bottom w:val="single" w:sz="12"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w:t>
            </w:r>
          </w:p>
        </w:tc>
        <w:tc>
          <w:tcPr>
            <w:tcW w:w="1796" w:type="dxa"/>
            <w:tcBorders>
              <w:top w:val="nil"/>
              <w:left w:val="nil"/>
              <w:bottom w:val="single" w:sz="12" w:space="0" w:color="auto"/>
              <w:right w:val="nil"/>
            </w:tcBorders>
            <w:shd w:val="clear" w:color="auto" w:fill="auto"/>
            <w:noWrap/>
            <w:vAlign w:val="center"/>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w:t>
            </w:r>
          </w:p>
        </w:tc>
        <w:tc>
          <w:tcPr>
            <w:tcW w:w="1691" w:type="dxa"/>
            <w:tcBorders>
              <w:top w:val="nil"/>
              <w:left w:val="nil"/>
              <w:bottom w:val="single" w:sz="12" w:space="0" w:color="auto"/>
              <w:right w:val="nil"/>
            </w:tcBorders>
            <w:shd w:val="clear" w:color="auto" w:fill="auto"/>
            <w:noWrap/>
            <w:vAlign w:val="bottom"/>
            <w:hideMark/>
          </w:tcPr>
          <w:p w:rsidR="00DE114B" w:rsidRPr="007C3BAA" w:rsidRDefault="00DE114B" w:rsidP="00CA5D92">
            <w:pPr>
              <w:spacing w:line="240" w:lineRule="auto"/>
              <w:ind w:firstLine="0"/>
              <w:jc w:val="center"/>
              <w:rPr>
                <w:rFonts w:eastAsia="Times New Roman"/>
                <w:szCs w:val="24"/>
                <w:lang w:eastAsia="fr-FR"/>
              </w:rPr>
            </w:pPr>
            <w:r w:rsidRPr="007C3BAA">
              <w:rPr>
                <w:rFonts w:eastAsia="Times New Roman"/>
                <w:szCs w:val="24"/>
                <w:lang w:eastAsia="fr-FR"/>
              </w:rPr>
              <w:t>1</w:t>
            </w:r>
          </w:p>
        </w:tc>
      </w:tr>
    </w:tbl>
    <w:p w:rsidR="00744D4E" w:rsidRDefault="00DE114B" w:rsidP="00744D4E">
      <w:pPr>
        <w:keepNext/>
        <w:spacing w:before="120"/>
        <w:ind w:firstLine="0"/>
        <w:rPr>
          <w:szCs w:val="24"/>
          <w:lang w:val="fr-CH"/>
        </w:rPr>
      </w:pPr>
      <w:r w:rsidRPr="0077159D">
        <w:rPr>
          <w:szCs w:val="24"/>
          <w:lang w:val="fr-CH"/>
        </w:rPr>
        <w:t>Source</w:t>
      </w:r>
      <w:r>
        <w:rPr>
          <w:szCs w:val="24"/>
          <w:lang w:val="fr-CH"/>
        </w:rPr>
        <w:t> : Données de l’enquête (Mars, 2011)</w:t>
      </w:r>
    </w:p>
    <w:p w:rsidR="00985B11" w:rsidRPr="00744D4E" w:rsidRDefault="00744D4E" w:rsidP="00744D4E">
      <w:pPr>
        <w:spacing w:before="240" w:after="120"/>
        <w:ind w:firstLine="0"/>
        <w:rPr>
          <w:lang w:val="fr-CH"/>
        </w:rPr>
      </w:pPr>
      <w:r>
        <w:t>A</w:t>
      </w:r>
      <w:r w:rsidRPr="008C78D0">
        <w:t xml:space="preserve"> Daboura</w:t>
      </w:r>
      <w:r>
        <w:t>,</w:t>
      </w:r>
      <w:r w:rsidRPr="008C78D0">
        <w:t xml:space="preserve"> le nombre moyen de bovins est de 12 par exploitation contre 18 petits </w:t>
      </w:r>
      <w:r>
        <w:t xml:space="preserve">ruminants et 2 bœufs de trait. Dans le village de </w:t>
      </w:r>
      <w:r w:rsidRPr="008C78D0">
        <w:t>Gombélédougou, il est de 10 et 19 respectivement pour les bovins et les petits ruminants et 2 bœufs de trait. A Sidéradougou, on compte 3 bovins, 2 petits ruminants et un bœuf de tra</w:t>
      </w:r>
      <w:r w:rsidR="00660B37">
        <w:t>it par exploitation</w:t>
      </w:r>
      <w:r w:rsidRPr="008C78D0">
        <w:t>. Cependant, la présence de troupeau dans les exploitations ne semble pas avoir une influence sur la production fumière.</w:t>
      </w:r>
    </w:p>
    <w:p w:rsidR="00392BD9" w:rsidRPr="003A0664" w:rsidRDefault="0049074B" w:rsidP="00F54901">
      <w:pPr>
        <w:pStyle w:val="Titre4"/>
        <w:numPr>
          <w:ilvl w:val="2"/>
          <w:numId w:val="3"/>
        </w:numPr>
      </w:pPr>
      <w:bookmarkStart w:id="71" w:name="_Toc299227386"/>
      <w:r>
        <w:t>Pratiques culturales paysannes</w:t>
      </w:r>
      <w:bookmarkEnd w:id="71"/>
    </w:p>
    <w:p w:rsidR="00D85093" w:rsidRPr="003A0664" w:rsidRDefault="009077FE" w:rsidP="00F54901">
      <w:pPr>
        <w:pStyle w:val="Titre5"/>
        <w:numPr>
          <w:ilvl w:val="3"/>
          <w:numId w:val="3"/>
        </w:numPr>
      </w:pPr>
      <w:bookmarkStart w:id="72" w:name="_Toc299227387"/>
      <w:r w:rsidRPr="003A0664">
        <w:t>Date</w:t>
      </w:r>
      <w:r w:rsidR="00D85093" w:rsidRPr="003A0664">
        <w:t xml:space="preserve"> de semis et quantité de semence</w:t>
      </w:r>
      <w:bookmarkEnd w:id="72"/>
    </w:p>
    <w:p w:rsidR="00BA78D3" w:rsidRDefault="00E61C45" w:rsidP="00BA78D3">
      <w:pPr>
        <w:spacing w:before="240"/>
        <w:ind w:firstLine="0"/>
        <w:rPr>
          <w:szCs w:val="24"/>
        </w:rPr>
      </w:pPr>
      <w:r>
        <w:rPr>
          <w:lang w:eastAsia="fr-FR"/>
        </w:rPr>
        <w:t xml:space="preserve">Les dates optimales de semis préconisées par la recherche agricole sont situées entre le 20 mai et le 20 juin. Sur les différents sites de production </w:t>
      </w:r>
      <w:r w:rsidRPr="00052A4E">
        <w:rPr>
          <w:lang w:eastAsia="fr-FR"/>
        </w:rPr>
        <w:t>enquêtés</w:t>
      </w:r>
      <w:r w:rsidR="003A703D" w:rsidRPr="00052A4E">
        <w:rPr>
          <w:lang w:eastAsia="fr-FR"/>
        </w:rPr>
        <w:t>,</w:t>
      </w:r>
      <w:r>
        <w:rPr>
          <w:lang w:eastAsia="fr-FR"/>
        </w:rPr>
        <w:t xml:space="preserve"> les semis ont été réalisés pour la plupart au mois de juin soit en moyenne autour du 15 juin. </w:t>
      </w:r>
      <w:r w:rsidRPr="000E5A31">
        <w:rPr>
          <w:szCs w:val="24"/>
        </w:rPr>
        <w:t>Les quantités</w:t>
      </w:r>
      <w:r>
        <w:rPr>
          <w:szCs w:val="24"/>
        </w:rPr>
        <w:t xml:space="preserve"> moyennes de semences</w:t>
      </w:r>
      <w:r w:rsidRPr="000E5A31">
        <w:rPr>
          <w:szCs w:val="24"/>
        </w:rPr>
        <w:t xml:space="preserve"> utilisées par les producteurs </w:t>
      </w:r>
      <w:r>
        <w:rPr>
          <w:szCs w:val="24"/>
        </w:rPr>
        <w:t>sont conformes à la recommandation, soient</w:t>
      </w:r>
      <w:r w:rsidRPr="000E5A31">
        <w:rPr>
          <w:szCs w:val="24"/>
        </w:rPr>
        <w:t xml:space="preserve"> </w:t>
      </w:r>
      <w:r>
        <w:rPr>
          <w:szCs w:val="24"/>
        </w:rPr>
        <w:t>1</w:t>
      </w:r>
      <w:r w:rsidRPr="000E5A31">
        <w:rPr>
          <w:szCs w:val="24"/>
        </w:rPr>
        <w:t xml:space="preserve">2 </w:t>
      </w:r>
      <w:r w:rsidR="00990792">
        <w:rPr>
          <w:szCs w:val="24"/>
        </w:rPr>
        <w:t xml:space="preserve">kg/ha </w:t>
      </w:r>
      <w:r>
        <w:rPr>
          <w:szCs w:val="24"/>
        </w:rPr>
        <w:t xml:space="preserve">pour le coton </w:t>
      </w:r>
      <w:r w:rsidRPr="00513270">
        <w:rPr>
          <w:i/>
          <w:szCs w:val="24"/>
        </w:rPr>
        <w:t>Bt</w:t>
      </w:r>
      <w:r>
        <w:rPr>
          <w:szCs w:val="24"/>
        </w:rPr>
        <w:t xml:space="preserve"> et 15 </w:t>
      </w:r>
      <w:r w:rsidR="00990792">
        <w:rPr>
          <w:szCs w:val="24"/>
        </w:rPr>
        <w:t>kg/h</w:t>
      </w:r>
      <w:r w:rsidR="00990792" w:rsidRPr="000E5A31">
        <w:rPr>
          <w:szCs w:val="24"/>
        </w:rPr>
        <w:t xml:space="preserve">a </w:t>
      </w:r>
      <w:r>
        <w:rPr>
          <w:szCs w:val="24"/>
        </w:rPr>
        <w:t xml:space="preserve">pour le coton </w:t>
      </w:r>
      <w:r w:rsidR="00DA3E1E">
        <w:rPr>
          <w:szCs w:val="24"/>
        </w:rPr>
        <w:t>conventionnel</w:t>
      </w:r>
      <w:r>
        <w:rPr>
          <w:szCs w:val="24"/>
        </w:rPr>
        <w:t xml:space="preserve">. </w:t>
      </w:r>
      <w:r w:rsidRPr="008A4130">
        <w:rPr>
          <w:szCs w:val="24"/>
        </w:rPr>
        <w:t>La faiblesse de la dose de semence transgénique par rapport au non transg</w:t>
      </w:r>
      <w:r w:rsidR="0082071F">
        <w:rPr>
          <w:szCs w:val="24"/>
        </w:rPr>
        <w:t>énique s’explique non seulement</w:t>
      </w:r>
      <w:r w:rsidRPr="008A4130">
        <w:rPr>
          <w:szCs w:val="24"/>
        </w:rPr>
        <w:t xml:space="preserve"> par le fait que cette semence soit </w:t>
      </w:r>
      <w:r w:rsidR="00F31E45">
        <w:rPr>
          <w:szCs w:val="24"/>
        </w:rPr>
        <w:t>relativement chère. La tendance du producteur est donc de réduire les quantités de semence par hectare pour pouvoir ensemencé d’autres superficies si possible. En  rappel, la dose de 12 kg de semence est facturée à 27000 F</w:t>
      </w:r>
      <w:r w:rsidR="00990792">
        <w:rPr>
          <w:szCs w:val="24"/>
        </w:rPr>
        <w:t>CFA</w:t>
      </w:r>
      <w:r w:rsidR="00F31E45">
        <w:rPr>
          <w:szCs w:val="24"/>
        </w:rPr>
        <w:t xml:space="preserve"> mais en situation de bonne pluviosité, une quantité de 8 kg est suffisante pour ensemencer un hec</w:t>
      </w:r>
      <w:r w:rsidR="00B60E5E">
        <w:rPr>
          <w:szCs w:val="24"/>
        </w:rPr>
        <w:t>ta</w:t>
      </w:r>
      <w:r w:rsidR="00F31E45">
        <w:rPr>
          <w:szCs w:val="24"/>
        </w:rPr>
        <w:t>re.</w:t>
      </w:r>
    </w:p>
    <w:p w:rsidR="00BA78D3" w:rsidRDefault="00BA78D3" w:rsidP="00BA78D3">
      <w:pPr>
        <w:ind w:firstLine="0"/>
        <w:rPr>
          <w:szCs w:val="24"/>
        </w:rPr>
      </w:pPr>
    </w:p>
    <w:p w:rsidR="00E61C45" w:rsidRPr="009077FE" w:rsidRDefault="00E61C45" w:rsidP="0035586B">
      <w:pPr>
        <w:pStyle w:val="Titre5"/>
        <w:numPr>
          <w:ilvl w:val="3"/>
          <w:numId w:val="3"/>
        </w:numPr>
      </w:pPr>
      <w:bookmarkStart w:id="73" w:name="_Toc295372320"/>
      <w:bookmarkStart w:id="74" w:name="_Toc299227388"/>
      <w:r w:rsidRPr="009077FE">
        <w:t>Fertilisation</w:t>
      </w:r>
      <w:bookmarkEnd w:id="73"/>
      <w:bookmarkEnd w:id="74"/>
    </w:p>
    <w:p w:rsidR="00C60125" w:rsidRDefault="00E61C45" w:rsidP="00BA78D3">
      <w:pPr>
        <w:spacing w:before="240"/>
        <w:ind w:firstLine="0"/>
      </w:pPr>
      <w:r>
        <w:rPr>
          <w:szCs w:val="24"/>
        </w:rPr>
        <w:t xml:space="preserve">Concernant la fertilisation, on enregistre 121 </w:t>
      </w:r>
      <w:r w:rsidR="00990792">
        <w:rPr>
          <w:szCs w:val="24"/>
        </w:rPr>
        <w:t xml:space="preserve">kg/ha </w:t>
      </w:r>
      <w:r>
        <w:rPr>
          <w:szCs w:val="24"/>
        </w:rPr>
        <w:t xml:space="preserve">de NPK pour les gros attelés, 105 </w:t>
      </w:r>
      <w:r w:rsidR="00990792">
        <w:rPr>
          <w:szCs w:val="24"/>
        </w:rPr>
        <w:t xml:space="preserve">kg/ha </w:t>
      </w:r>
      <w:r>
        <w:rPr>
          <w:szCs w:val="24"/>
        </w:rPr>
        <w:t xml:space="preserve">pour les petits attelés et 101 </w:t>
      </w:r>
      <w:r w:rsidR="00990792">
        <w:rPr>
          <w:szCs w:val="24"/>
        </w:rPr>
        <w:t xml:space="preserve">kg/ha </w:t>
      </w:r>
      <w:r>
        <w:rPr>
          <w:szCs w:val="24"/>
        </w:rPr>
        <w:t xml:space="preserve">pour les manuels contre une recommandation de 150 </w:t>
      </w:r>
      <w:r w:rsidR="00990792">
        <w:rPr>
          <w:szCs w:val="24"/>
        </w:rPr>
        <w:t>kg/ha</w:t>
      </w:r>
      <w:r>
        <w:rPr>
          <w:szCs w:val="24"/>
        </w:rPr>
        <w:t xml:space="preserve">. Le sous dosage du NPK </w:t>
      </w:r>
      <w:r w:rsidRPr="00D34D41">
        <w:rPr>
          <w:szCs w:val="24"/>
        </w:rPr>
        <w:t xml:space="preserve">pourrait </w:t>
      </w:r>
      <w:r>
        <w:rPr>
          <w:szCs w:val="24"/>
        </w:rPr>
        <w:t>s’</w:t>
      </w:r>
      <w:r w:rsidRPr="00D34D41">
        <w:rPr>
          <w:szCs w:val="24"/>
        </w:rPr>
        <w:t xml:space="preserve">expliquer </w:t>
      </w:r>
      <w:r w:rsidR="009D64DA">
        <w:rPr>
          <w:szCs w:val="24"/>
        </w:rPr>
        <w:t xml:space="preserve">soit </w:t>
      </w:r>
      <w:r>
        <w:rPr>
          <w:szCs w:val="24"/>
        </w:rPr>
        <w:t>par</w:t>
      </w:r>
      <w:r w:rsidRPr="00D34D41">
        <w:rPr>
          <w:szCs w:val="24"/>
        </w:rPr>
        <w:t xml:space="preserve"> l’utilisation des quantités d’engrais à des fins autres que la </w:t>
      </w:r>
      <w:r>
        <w:rPr>
          <w:szCs w:val="24"/>
        </w:rPr>
        <w:t>culture du coton</w:t>
      </w:r>
      <w:r w:rsidR="009D64DA">
        <w:rPr>
          <w:szCs w:val="24"/>
        </w:rPr>
        <w:t xml:space="preserve"> ou par le manque de moyens financiers</w:t>
      </w:r>
      <w:r>
        <w:rPr>
          <w:szCs w:val="24"/>
        </w:rPr>
        <w:t xml:space="preserve">. Pour l’Urée, les doses de 50 kg correspondent </w:t>
      </w:r>
      <w:r w:rsidR="003A197E">
        <w:rPr>
          <w:szCs w:val="24"/>
        </w:rPr>
        <w:t xml:space="preserve">à la recommandation (tableau </w:t>
      </w:r>
      <w:r w:rsidR="00660B37">
        <w:rPr>
          <w:szCs w:val="24"/>
        </w:rPr>
        <w:t>6</w:t>
      </w:r>
      <w:r>
        <w:rPr>
          <w:szCs w:val="24"/>
        </w:rPr>
        <w:t>)</w:t>
      </w:r>
      <w:r>
        <w:t>.</w:t>
      </w:r>
    </w:p>
    <w:p w:rsidR="00175B2A" w:rsidRPr="003A0664" w:rsidRDefault="00174230" w:rsidP="002D6AA7">
      <w:pPr>
        <w:pStyle w:val="Titre7"/>
        <w:spacing w:before="120" w:after="120"/>
      </w:pPr>
      <w:bookmarkStart w:id="75" w:name="_Toc299228478"/>
      <w:r w:rsidRPr="003A0664">
        <w:t>Quant</w:t>
      </w:r>
      <w:r w:rsidR="001B11CA" w:rsidRPr="003A0664">
        <w:t>ités moyennes d’NPK et d’Urée</w:t>
      </w:r>
      <w:r w:rsidRPr="003A0664">
        <w:t xml:space="preserve"> selon le type de producteurs</w:t>
      </w:r>
      <w:bookmarkEnd w:id="75"/>
    </w:p>
    <w:tbl>
      <w:tblPr>
        <w:tblW w:w="9176" w:type="dxa"/>
        <w:tblInd w:w="58" w:type="dxa"/>
        <w:tblCellMar>
          <w:left w:w="70" w:type="dxa"/>
          <w:right w:w="70" w:type="dxa"/>
        </w:tblCellMar>
        <w:tblLook w:val="04A0" w:firstRow="1" w:lastRow="0" w:firstColumn="1" w:lastColumn="0" w:noHBand="0" w:noVBand="1"/>
      </w:tblPr>
      <w:tblGrid>
        <w:gridCol w:w="2844"/>
        <w:gridCol w:w="1998"/>
        <w:gridCol w:w="2099"/>
        <w:gridCol w:w="2235"/>
      </w:tblGrid>
      <w:tr w:rsidR="000A33E7" w:rsidRPr="00DC048F" w:rsidTr="00C60125">
        <w:trPr>
          <w:trHeight w:val="397"/>
        </w:trPr>
        <w:tc>
          <w:tcPr>
            <w:tcW w:w="2844" w:type="dxa"/>
            <w:tcBorders>
              <w:top w:val="single" w:sz="12" w:space="0" w:color="auto"/>
              <w:left w:val="nil"/>
              <w:bottom w:val="single" w:sz="4" w:space="0" w:color="auto"/>
              <w:right w:val="nil"/>
            </w:tcBorders>
            <w:shd w:val="clear" w:color="auto" w:fill="auto"/>
            <w:noWrap/>
            <w:vAlign w:val="center"/>
            <w:hideMark/>
          </w:tcPr>
          <w:p w:rsidR="000A33E7" w:rsidRPr="00DC048F" w:rsidRDefault="000A33E7" w:rsidP="000A33E7">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Paramètres</w:t>
            </w:r>
          </w:p>
        </w:tc>
        <w:tc>
          <w:tcPr>
            <w:tcW w:w="1998" w:type="dxa"/>
            <w:tcBorders>
              <w:top w:val="single" w:sz="12" w:space="0" w:color="auto"/>
              <w:left w:val="nil"/>
              <w:bottom w:val="single" w:sz="4"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Gros attelés</w:t>
            </w:r>
          </w:p>
        </w:tc>
        <w:tc>
          <w:tcPr>
            <w:tcW w:w="2099" w:type="dxa"/>
            <w:tcBorders>
              <w:top w:val="single" w:sz="12" w:space="0" w:color="auto"/>
              <w:left w:val="nil"/>
              <w:bottom w:val="single" w:sz="4"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Petits attelés</w:t>
            </w:r>
          </w:p>
        </w:tc>
        <w:tc>
          <w:tcPr>
            <w:tcW w:w="2235" w:type="dxa"/>
            <w:tcBorders>
              <w:top w:val="single" w:sz="12" w:space="0" w:color="auto"/>
              <w:left w:val="nil"/>
              <w:bottom w:val="single" w:sz="4"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Manuels</w:t>
            </w:r>
          </w:p>
        </w:tc>
      </w:tr>
      <w:tr w:rsidR="000A33E7" w:rsidRPr="00DC048F" w:rsidTr="00C60125">
        <w:trPr>
          <w:trHeight w:val="380"/>
        </w:trPr>
        <w:tc>
          <w:tcPr>
            <w:tcW w:w="2844" w:type="dxa"/>
            <w:tcBorders>
              <w:top w:val="nil"/>
              <w:left w:val="nil"/>
              <w:bottom w:val="nil"/>
              <w:right w:val="nil"/>
            </w:tcBorders>
            <w:shd w:val="clear" w:color="auto" w:fill="auto"/>
            <w:noWrap/>
            <w:vAlign w:val="center"/>
            <w:hideMark/>
          </w:tcPr>
          <w:p w:rsidR="000A33E7" w:rsidRPr="00DC048F" w:rsidRDefault="000A33E7" w:rsidP="000A33E7">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Quantité NPK</w:t>
            </w:r>
          </w:p>
        </w:tc>
        <w:tc>
          <w:tcPr>
            <w:tcW w:w="1998" w:type="dxa"/>
            <w:tcBorders>
              <w:top w:val="nil"/>
              <w:left w:val="nil"/>
              <w:bottom w:val="nil"/>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121</w:t>
            </w:r>
          </w:p>
        </w:tc>
        <w:tc>
          <w:tcPr>
            <w:tcW w:w="2099" w:type="dxa"/>
            <w:tcBorders>
              <w:top w:val="nil"/>
              <w:left w:val="nil"/>
              <w:bottom w:val="nil"/>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105</w:t>
            </w:r>
          </w:p>
        </w:tc>
        <w:tc>
          <w:tcPr>
            <w:tcW w:w="2235" w:type="dxa"/>
            <w:tcBorders>
              <w:top w:val="nil"/>
              <w:left w:val="nil"/>
              <w:bottom w:val="nil"/>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101</w:t>
            </w:r>
          </w:p>
        </w:tc>
      </w:tr>
      <w:tr w:rsidR="000A33E7" w:rsidRPr="00DC048F" w:rsidTr="00C60125">
        <w:trPr>
          <w:trHeight w:val="380"/>
        </w:trPr>
        <w:tc>
          <w:tcPr>
            <w:tcW w:w="2844" w:type="dxa"/>
            <w:tcBorders>
              <w:top w:val="nil"/>
              <w:left w:val="nil"/>
              <w:bottom w:val="single" w:sz="12" w:space="0" w:color="auto"/>
              <w:right w:val="nil"/>
            </w:tcBorders>
            <w:shd w:val="clear" w:color="auto" w:fill="auto"/>
            <w:noWrap/>
            <w:vAlign w:val="center"/>
            <w:hideMark/>
          </w:tcPr>
          <w:p w:rsidR="000A33E7" w:rsidRPr="00DC048F" w:rsidRDefault="000A33E7" w:rsidP="000A33E7">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Quantité Urée</w:t>
            </w:r>
          </w:p>
        </w:tc>
        <w:tc>
          <w:tcPr>
            <w:tcW w:w="1998" w:type="dxa"/>
            <w:tcBorders>
              <w:top w:val="nil"/>
              <w:left w:val="nil"/>
              <w:bottom w:val="single" w:sz="12"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50</w:t>
            </w:r>
          </w:p>
        </w:tc>
        <w:tc>
          <w:tcPr>
            <w:tcW w:w="2099" w:type="dxa"/>
            <w:tcBorders>
              <w:top w:val="nil"/>
              <w:left w:val="nil"/>
              <w:bottom w:val="single" w:sz="12"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50</w:t>
            </w:r>
          </w:p>
        </w:tc>
        <w:tc>
          <w:tcPr>
            <w:tcW w:w="2235" w:type="dxa"/>
            <w:tcBorders>
              <w:top w:val="nil"/>
              <w:left w:val="nil"/>
              <w:bottom w:val="single" w:sz="12" w:space="0" w:color="auto"/>
              <w:right w:val="nil"/>
            </w:tcBorders>
            <w:shd w:val="clear" w:color="auto" w:fill="auto"/>
            <w:noWrap/>
            <w:vAlign w:val="center"/>
            <w:hideMark/>
          </w:tcPr>
          <w:p w:rsidR="000A33E7" w:rsidRPr="00DC048F" w:rsidRDefault="000A33E7" w:rsidP="000A33E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50</w:t>
            </w:r>
          </w:p>
        </w:tc>
      </w:tr>
    </w:tbl>
    <w:p w:rsidR="000E75A7" w:rsidRPr="00A01F5B" w:rsidRDefault="000E75A7" w:rsidP="002D6AA7">
      <w:pPr>
        <w:spacing w:before="120"/>
        <w:ind w:firstLine="0"/>
      </w:pPr>
      <w:r w:rsidRPr="00A01F5B">
        <w:t xml:space="preserve">Source : </w:t>
      </w:r>
      <w:r w:rsidRPr="00A01F5B">
        <w:rPr>
          <w:lang w:val="fr-CH"/>
        </w:rPr>
        <w:t>Données de l’enquête (Mars 2011)</w:t>
      </w:r>
    </w:p>
    <w:p w:rsidR="001F2B97" w:rsidRDefault="001F2B97" w:rsidP="002D6AA7">
      <w:pPr>
        <w:spacing w:before="240"/>
        <w:ind w:firstLine="0"/>
      </w:pPr>
      <w:r w:rsidRPr="009539D6">
        <w:t xml:space="preserve">La fumure organique est faiblement utilisée par 15,76 % des producteurs enquêtés, à des doses comprises entre 57 et 700 </w:t>
      </w:r>
      <w:r w:rsidR="00990792" w:rsidRPr="00990792">
        <w:t>kg</w:t>
      </w:r>
      <w:r>
        <w:t xml:space="preserve"> contre </w:t>
      </w:r>
      <w:r w:rsidRPr="009539D6">
        <w:t>2</w:t>
      </w:r>
      <w:r>
        <w:t xml:space="preserve"> 000 </w:t>
      </w:r>
      <w:r w:rsidR="00990792">
        <w:t>kg</w:t>
      </w:r>
      <w:r w:rsidRPr="009539D6">
        <w:t xml:space="preserve"> tous les deux ans</w:t>
      </w:r>
      <w:r>
        <w:t xml:space="preserve"> de</w:t>
      </w:r>
      <w:r w:rsidRPr="009539D6">
        <w:t xml:space="preserve"> dose recommandé</w:t>
      </w:r>
      <w:r>
        <w:t>e</w:t>
      </w:r>
      <w:r w:rsidRPr="009539D6">
        <w:t>. Ce faible</w:t>
      </w:r>
      <w:r>
        <w:t xml:space="preserve"> niveau</w:t>
      </w:r>
      <w:r w:rsidRPr="009539D6">
        <w:t xml:space="preserve"> d’utilisation de la fumure organique est dû à la faible intégration de l’élevage dans les activités agricoles.</w:t>
      </w:r>
    </w:p>
    <w:p w:rsidR="00A01F5B" w:rsidRPr="009539D6" w:rsidRDefault="00A01F5B" w:rsidP="00A01F5B">
      <w:pPr>
        <w:spacing w:before="240"/>
        <w:ind w:firstLine="0"/>
      </w:pPr>
    </w:p>
    <w:p w:rsidR="00BD6C72" w:rsidRPr="003A0664" w:rsidRDefault="00BD6C72" w:rsidP="0035586B">
      <w:pPr>
        <w:pStyle w:val="Titre5"/>
        <w:numPr>
          <w:ilvl w:val="3"/>
          <w:numId w:val="3"/>
        </w:numPr>
      </w:pPr>
      <w:bookmarkStart w:id="76" w:name="_Toc299227389"/>
      <w:r w:rsidRPr="003A0664">
        <w:t>Traitement phytosanitaire</w:t>
      </w:r>
      <w:bookmarkEnd w:id="76"/>
    </w:p>
    <w:p w:rsidR="003B24D9" w:rsidRPr="003A0664" w:rsidRDefault="0098509C" w:rsidP="00BA78D3">
      <w:pPr>
        <w:spacing w:before="240"/>
        <w:ind w:firstLine="0"/>
      </w:pPr>
      <w:r w:rsidRPr="003A0664">
        <w:t>L</w:t>
      </w:r>
      <w:r w:rsidR="008A2569" w:rsidRPr="003A0664">
        <w:t>es quantités d’herbicide</w:t>
      </w:r>
      <w:r w:rsidR="00693712" w:rsidRPr="003A0664">
        <w:t>s</w:t>
      </w:r>
      <w:r w:rsidR="008A2569" w:rsidRPr="003A0664">
        <w:t xml:space="preserve"> apportées sont les mêmes</w:t>
      </w:r>
      <w:r w:rsidR="00357ECC" w:rsidRPr="003A0664">
        <w:t>, soit 1</w:t>
      </w:r>
      <w:r w:rsidR="00693712" w:rsidRPr="003A0664">
        <w:t xml:space="preserve"> litre</w:t>
      </w:r>
      <w:r w:rsidR="00357ECC" w:rsidRPr="003A0664">
        <w:t xml:space="preserve"> à l’hectare tandis que les quantités d’insecticide</w:t>
      </w:r>
      <w:r w:rsidR="00693712" w:rsidRPr="003A0664">
        <w:t>s</w:t>
      </w:r>
      <w:r w:rsidR="00357ECC" w:rsidRPr="003A0664">
        <w:t xml:space="preserve"> varient selon le type de coton</w:t>
      </w:r>
      <w:r w:rsidR="008A2569" w:rsidRPr="003A0664">
        <w:t>.</w:t>
      </w:r>
      <w:r w:rsidR="008F1E93" w:rsidRPr="003A0664">
        <w:t xml:space="preserve"> Les quantités de ces produits sont consignées dans le tableau ci-dessous.</w:t>
      </w:r>
    </w:p>
    <w:p w:rsidR="000307A1" w:rsidRPr="007A3088" w:rsidRDefault="00F86482" w:rsidP="000E733E">
      <w:pPr>
        <w:pStyle w:val="Titre7"/>
      </w:pPr>
      <w:bookmarkStart w:id="77" w:name="_Toc299228479"/>
      <w:r>
        <w:t>Q</w:t>
      </w:r>
      <w:r w:rsidR="00F510DE" w:rsidRPr="007A3088">
        <w:t xml:space="preserve">uantités moyennes </w:t>
      </w:r>
      <w:r w:rsidR="008461E9">
        <w:t>de pesticides</w:t>
      </w:r>
      <w:r w:rsidR="00122F27">
        <w:t xml:space="preserve"> selon le type</w:t>
      </w:r>
      <w:r w:rsidR="00F510DE" w:rsidRPr="007A3088">
        <w:t xml:space="preserve"> de producteurs et de coton</w:t>
      </w:r>
      <w:bookmarkEnd w:id="77"/>
    </w:p>
    <w:tbl>
      <w:tblPr>
        <w:tblW w:w="9099" w:type="dxa"/>
        <w:tblInd w:w="58" w:type="dxa"/>
        <w:tblCellMar>
          <w:left w:w="70" w:type="dxa"/>
          <w:right w:w="70" w:type="dxa"/>
        </w:tblCellMar>
        <w:tblLook w:val="04A0" w:firstRow="1" w:lastRow="0" w:firstColumn="1" w:lastColumn="0" w:noHBand="0" w:noVBand="1"/>
      </w:tblPr>
      <w:tblGrid>
        <w:gridCol w:w="3110"/>
        <w:gridCol w:w="629"/>
        <w:gridCol w:w="1378"/>
        <w:gridCol w:w="517"/>
        <w:gridCol w:w="1546"/>
        <w:gridCol w:w="500"/>
        <w:gridCol w:w="1419"/>
      </w:tblGrid>
      <w:tr w:rsidR="00F510DE" w:rsidRPr="00DC048F" w:rsidTr="00F86482">
        <w:trPr>
          <w:trHeight w:val="356"/>
        </w:trPr>
        <w:tc>
          <w:tcPr>
            <w:tcW w:w="3110" w:type="dxa"/>
            <w:vMerge w:val="restart"/>
            <w:tcBorders>
              <w:top w:val="single" w:sz="12" w:space="0" w:color="auto"/>
              <w:left w:val="nil"/>
              <w:bottom w:val="single" w:sz="4" w:space="0" w:color="000000"/>
              <w:right w:val="nil"/>
            </w:tcBorders>
            <w:shd w:val="clear" w:color="auto" w:fill="auto"/>
            <w:noWrap/>
            <w:vAlign w:val="center"/>
            <w:hideMark/>
          </w:tcPr>
          <w:p w:rsidR="00F510DE" w:rsidRPr="00DC048F" w:rsidRDefault="000B15D1" w:rsidP="00A01F5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Quantité (</w:t>
            </w:r>
            <w:r w:rsidR="00A01F5B" w:rsidRPr="00DC048F">
              <w:rPr>
                <w:rFonts w:eastAsia="Times New Roman"/>
                <w:color w:val="000000"/>
                <w:szCs w:val="24"/>
                <w:lang w:eastAsia="fr-FR"/>
              </w:rPr>
              <w:t>kg/ha</w:t>
            </w:r>
            <w:r w:rsidR="00F510DE" w:rsidRPr="00DC048F">
              <w:rPr>
                <w:rFonts w:eastAsia="Times New Roman"/>
                <w:color w:val="000000"/>
                <w:szCs w:val="24"/>
                <w:lang w:eastAsia="fr-FR"/>
              </w:rPr>
              <w:t>)</w:t>
            </w:r>
          </w:p>
        </w:tc>
        <w:tc>
          <w:tcPr>
            <w:tcW w:w="2007" w:type="dxa"/>
            <w:gridSpan w:val="2"/>
            <w:tcBorders>
              <w:top w:val="single" w:sz="12" w:space="0" w:color="auto"/>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Gros attelés</w:t>
            </w:r>
          </w:p>
        </w:tc>
        <w:tc>
          <w:tcPr>
            <w:tcW w:w="2063" w:type="dxa"/>
            <w:gridSpan w:val="2"/>
            <w:tcBorders>
              <w:top w:val="single" w:sz="12" w:space="0" w:color="auto"/>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Petits attelés</w:t>
            </w:r>
          </w:p>
        </w:tc>
        <w:tc>
          <w:tcPr>
            <w:tcW w:w="1919" w:type="dxa"/>
            <w:gridSpan w:val="2"/>
            <w:tcBorders>
              <w:top w:val="single" w:sz="12" w:space="0" w:color="auto"/>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Manuels</w:t>
            </w:r>
          </w:p>
        </w:tc>
      </w:tr>
      <w:tr w:rsidR="00F510DE" w:rsidRPr="00DC048F" w:rsidTr="00F86482">
        <w:trPr>
          <w:trHeight w:val="341"/>
        </w:trPr>
        <w:tc>
          <w:tcPr>
            <w:tcW w:w="3110" w:type="dxa"/>
            <w:vMerge/>
            <w:tcBorders>
              <w:top w:val="single" w:sz="12" w:space="0" w:color="auto"/>
              <w:left w:val="nil"/>
              <w:bottom w:val="single" w:sz="4" w:space="0" w:color="000000"/>
              <w:right w:val="nil"/>
            </w:tcBorders>
            <w:vAlign w:val="center"/>
            <w:hideMark/>
          </w:tcPr>
          <w:p w:rsidR="00F510DE" w:rsidRPr="00DC048F" w:rsidRDefault="00F510DE" w:rsidP="00A01F5B">
            <w:pPr>
              <w:spacing w:line="240" w:lineRule="auto"/>
              <w:ind w:firstLine="0"/>
              <w:jc w:val="left"/>
              <w:rPr>
                <w:rFonts w:eastAsia="Times New Roman"/>
                <w:color w:val="000000"/>
                <w:szCs w:val="24"/>
                <w:lang w:eastAsia="fr-FR"/>
              </w:rPr>
            </w:pPr>
          </w:p>
        </w:tc>
        <w:tc>
          <w:tcPr>
            <w:tcW w:w="629" w:type="dxa"/>
            <w:tcBorders>
              <w:top w:val="nil"/>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i/>
                <w:iCs/>
                <w:color w:val="000000"/>
                <w:szCs w:val="24"/>
                <w:lang w:eastAsia="fr-FR"/>
              </w:rPr>
            </w:pPr>
            <w:r w:rsidRPr="00DC048F">
              <w:rPr>
                <w:rFonts w:eastAsia="Times New Roman"/>
                <w:i/>
                <w:iCs/>
                <w:color w:val="000000"/>
                <w:szCs w:val="24"/>
                <w:lang w:eastAsia="fr-FR"/>
              </w:rPr>
              <w:t>Bt</w:t>
            </w:r>
          </w:p>
        </w:tc>
        <w:tc>
          <w:tcPr>
            <w:tcW w:w="1378" w:type="dxa"/>
            <w:tcBorders>
              <w:top w:val="nil"/>
              <w:left w:val="nil"/>
              <w:bottom w:val="single" w:sz="4" w:space="0" w:color="auto"/>
              <w:right w:val="nil"/>
            </w:tcBorders>
            <w:shd w:val="clear" w:color="auto" w:fill="auto"/>
            <w:noWrap/>
            <w:vAlign w:val="center"/>
            <w:hideMark/>
          </w:tcPr>
          <w:p w:rsidR="00F510DE" w:rsidRPr="00DC048F" w:rsidRDefault="00176D28"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Cv</w:t>
            </w:r>
          </w:p>
        </w:tc>
        <w:tc>
          <w:tcPr>
            <w:tcW w:w="517" w:type="dxa"/>
            <w:tcBorders>
              <w:top w:val="nil"/>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i/>
                <w:iCs/>
                <w:color w:val="000000"/>
                <w:szCs w:val="24"/>
                <w:lang w:eastAsia="fr-FR"/>
              </w:rPr>
            </w:pPr>
            <w:r w:rsidRPr="00DC048F">
              <w:rPr>
                <w:rFonts w:eastAsia="Times New Roman"/>
                <w:i/>
                <w:iCs/>
                <w:color w:val="000000"/>
                <w:szCs w:val="24"/>
                <w:lang w:eastAsia="fr-FR"/>
              </w:rPr>
              <w:t>Bt</w:t>
            </w:r>
          </w:p>
        </w:tc>
        <w:tc>
          <w:tcPr>
            <w:tcW w:w="1546" w:type="dxa"/>
            <w:tcBorders>
              <w:top w:val="nil"/>
              <w:left w:val="nil"/>
              <w:bottom w:val="single" w:sz="4" w:space="0" w:color="auto"/>
              <w:right w:val="nil"/>
            </w:tcBorders>
            <w:shd w:val="clear" w:color="auto" w:fill="auto"/>
            <w:noWrap/>
            <w:vAlign w:val="center"/>
            <w:hideMark/>
          </w:tcPr>
          <w:p w:rsidR="00F510DE" w:rsidRPr="00DC048F" w:rsidRDefault="00176D28"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Cv</w:t>
            </w:r>
          </w:p>
        </w:tc>
        <w:tc>
          <w:tcPr>
            <w:tcW w:w="500" w:type="dxa"/>
            <w:tcBorders>
              <w:top w:val="nil"/>
              <w:left w:val="nil"/>
              <w:bottom w:val="single" w:sz="4"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i/>
                <w:iCs/>
                <w:color w:val="000000"/>
                <w:szCs w:val="24"/>
                <w:lang w:eastAsia="fr-FR"/>
              </w:rPr>
            </w:pPr>
            <w:r w:rsidRPr="00DC048F">
              <w:rPr>
                <w:rFonts w:eastAsia="Times New Roman"/>
                <w:i/>
                <w:iCs/>
                <w:color w:val="000000"/>
                <w:szCs w:val="24"/>
                <w:lang w:eastAsia="fr-FR"/>
              </w:rPr>
              <w:t>Bt</w:t>
            </w:r>
          </w:p>
        </w:tc>
        <w:tc>
          <w:tcPr>
            <w:tcW w:w="1419" w:type="dxa"/>
            <w:tcBorders>
              <w:top w:val="nil"/>
              <w:left w:val="nil"/>
              <w:bottom w:val="single" w:sz="4" w:space="0" w:color="auto"/>
              <w:right w:val="nil"/>
            </w:tcBorders>
            <w:shd w:val="clear" w:color="auto" w:fill="auto"/>
            <w:noWrap/>
            <w:vAlign w:val="center"/>
            <w:hideMark/>
          </w:tcPr>
          <w:p w:rsidR="00F510DE" w:rsidRPr="00DC048F" w:rsidRDefault="00176D28"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Cv</w:t>
            </w:r>
          </w:p>
        </w:tc>
      </w:tr>
      <w:tr w:rsidR="00F510DE" w:rsidRPr="00DC048F" w:rsidTr="00F86482">
        <w:trPr>
          <w:trHeight w:val="341"/>
        </w:trPr>
        <w:tc>
          <w:tcPr>
            <w:tcW w:w="3110"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Insecticide</w:t>
            </w:r>
          </w:p>
        </w:tc>
        <w:tc>
          <w:tcPr>
            <w:tcW w:w="629"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2,4</w:t>
            </w:r>
          </w:p>
        </w:tc>
        <w:tc>
          <w:tcPr>
            <w:tcW w:w="1378"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7</w:t>
            </w:r>
          </w:p>
        </w:tc>
        <w:tc>
          <w:tcPr>
            <w:tcW w:w="517"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2</w:t>
            </w:r>
          </w:p>
        </w:tc>
        <w:tc>
          <w:tcPr>
            <w:tcW w:w="1546"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6</w:t>
            </w:r>
          </w:p>
        </w:tc>
        <w:tc>
          <w:tcPr>
            <w:tcW w:w="500"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2</w:t>
            </w:r>
          </w:p>
        </w:tc>
        <w:tc>
          <w:tcPr>
            <w:tcW w:w="1419" w:type="dxa"/>
            <w:tcBorders>
              <w:top w:val="nil"/>
              <w:left w:val="nil"/>
              <w:bottom w:val="nil"/>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6</w:t>
            </w:r>
          </w:p>
        </w:tc>
      </w:tr>
      <w:tr w:rsidR="00F510DE" w:rsidRPr="00DC048F" w:rsidTr="00F86482">
        <w:trPr>
          <w:trHeight w:val="341"/>
        </w:trPr>
        <w:tc>
          <w:tcPr>
            <w:tcW w:w="3110"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Herbicide</w:t>
            </w:r>
          </w:p>
        </w:tc>
        <w:tc>
          <w:tcPr>
            <w:tcW w:w="629"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p>
        </w:tc>
        <w:tc>
          <w:tcPr>
            <w:tcW w:w="1378"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p>
        </w:tc>
        <w:tc>
          <w:tcPr>
            <w:tcW w:w="517"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p>
        </w:tc>
        <w:tc>
          <w:tcPr>
            <w:tcW w:w="1546"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p>
        </w:tc>
        <w:tc>
          <w:tcPr>
            <w:tcW w:w="500"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p>
        </w:tc>
        <w:tc>
          <w:tcPr>
            <w:tcW w:w="1419" w:type="dxa"/>
            <w:tcBorders>
              <w:top w:val="nil"/>
              <w:left w:val="nil"/>
              <w:bottom w:val="single" w:sz="12" w:space="0" w:color="auto"/>
              <w:right w:val="nil"/>
            </w:tcBorders>
            <w:shd w:val="clear" w:color="auto" w:fill="auto"/>
            <w:noWrap/>
            <w:vAlign w:val="center"/>
            <w:hideMark/>
          </w:tcPr>
          <w:p w:rsidR="00F510DE" w:rsidRPr="00DC048F" w:rsidRDefault="00F510DE" w:rsidP="00A01F5B">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p>
        </w:tc>
      </w:tr>
    </w:tbl>
    <w:p w:rsidR="00C60125" w:rsidRPr="001E0E59" w:rsidRDefault="00C60125" w:rsidP="00D56732">
      <w:pPr>
        <w:ind w:firstLine="0"/>
        <w:rPr>
          <w:sz w:val="20"/>
          <w:szCs w:val="20"/>
        </w:rPr>
      </w:pPr>
      <w:r w:rsidRPr="001E0E59">
        <w:rPr>
          <w:i/>
          <w:sz w:val="20"/>
          <w:szCs w:val="20"/>
        </w:rPr>
        <w:t>Bt</w:t>
      </w:r>
      <w:r w:rsidRPr="001E0E59">
        <w:rPr>
          <w:sz w:val="20"/>
          <w:szCs w:val="20"/>
        </w:rPr>
        <w:t> : Coton transgénique ; Cv : Coton conventionnel.</w:t>
      </w:r>
    </w:p>
    <w:p w:rsidR="000E75A7" w:rsidRPr="00A01F5B" w:rsidRDefault="000E75A7" w:rsidP="002D6AA7">
      <w:pPr>
        <w:spacing w:before="120"/>
        <w:ind w:firstLine="0"/>
        <w:rPr>
          <w:szCs w:val="24"/>
        </w:rPr>
      </w:pPr>
      <w:r w:rsidRPr="00A01F5B">
        <w:rPr>
          <w:szCs w:val="24"/>
        </w:rPr>
        <w:t xml:space="preserve">Source : </w:t>
      </w:r>
      <w:r w:rsidRPr="00A01F5B">
        <w:rPr>
          <w:szCs w:val="24"/>
          <w:lang w:val="fr-CH"/>
        </w:rPr>
        <w:t>Données de l’enquête (Mars 2011)</w:t>
      </w:r>
    </w:p>
    <w:p w:rsidR="006E4012" w:rsidRDefault="006E4012" w:rsidP="001A128E">
      <w:pPr>
        <w:spacing w:before="240"/>
        <w:ind w:firstLine="0"/>
        <w:rPr>
          <w:szCs w:val="24"/>
        </w:rPr>
      </w:pPr>
      <w:r>
        <w:rPr>
          <w:szCs w:val="24"/>
        </w:rPr>
        <w:t xml:space="preserve">Les quantités d’insecticides sont fonction du type de coton. Ainsi, on enregistre 2 à 2,4 litres pour le coton </w:t>
      </w:r>
      <w:r w:rsidRPr="008F1E93">
        <w:rPr>
          <w:i/>
          <w:szCs w:val="24"/>
        </w:rPr>
        <w:t>Bt</w:t>
      </w:r>
      <w:r>
        <w:rPr>
          <w:szCs w:val="24"/>
        </w:rPr>
        <w:t xml:space="preserve"> pour une recommandation de 2 litres/</w:t>
      </w:r>
      <w:r w:rsidR="00990792">
        <w:rPr>
          <w:szCs w:val="24"/>
        </w:rPr>
        <w:t>h</w:t>
      </w:r>
      <w:r>
        <w:rPr>
          <w:szCs w:val="24"/>
        </w:rPr>
        <w:t>a et environ 6 à 7 litres/</w:t>
      </w:r>
      <w:r w:rsidR="00990792">
        <w:rPr>
          <w:szCs w:val="24"/>
        </w:rPr>
        <w:t>ha</w:t>
      </w:r>
      <w:r>
        <w:rPr>
          <w:szCs w:val="24"/>
        </w:rPr>
        <w:t xml:space="preserve"> pour le coton conventionnel pour une recommandation de 6 litres.</w:t>
      </w:r>
    </w:p>
    <w:p w:rsidR="00B60E5E" w:rsidRDefault="00B60E5E" w:rsidP="00D56732">
      <w:pPr>
        <w:ind w:firstLine="0"/>
        <w:rPr>
          <w:szCs w:val="24"/>
        </w:rPr>
      </w:pPr>
    </w:p>
    <w:p w:rsidR="00FE6738" w:rsidRPr="003A0664" w:rsidRDefault="00FE6738" w:rsidP="0035586B">
      <w:pPr>
        <w:pStyle w:val="Titre5"/>
        <w:numPr>
          <w:ilvl w:val="3"/>
          <w:numId w:val="3"/>
        </w:numPr>
      </w:pPr>
      <w:bookmarkStart w:id="78" w:name="_Toc299227390"/>
      <w:r w:rsidRPr="003A0664">
        <w:t>L</w:t>
      </w:r>
      <w:r w:rsidRPr="003A0664">
        <w:rPr>
          <w:rFonts w:hint="eastAsia"/>
        </w:rPr>
        <w:t>’</w:t>
      </w:r>
      <w:r w:rsidRPr="003A0664">
        <w:t>analyse des rendements</w:t>
      </w:r>
      <w:bookmarkEnd w:id="78"/>
    </w:p>
    <w:p w:rsidR="001A128E" w:rsidRDefault="006E4012" w:rsidP="004E6A55">
      <w:pPr>
        <w:ind w:firstLine="0"/>
      </w:pPr>
      <w:r>
        <w:t xml:space="preserve">Le rendement moyen pour l’ensemble des producteurs enquêtés est de 988 </w:t>
      </w:r>
      <w:r w:rsidR="001A128E">
        <w:t xml:space="preserve">kg/ha </w:t>
      </w:r>
      <w:r>
        <w:t xml:space="preserve">pour le coton transgénique et de 852 </w:t>
      </w:r>
      <w:r w:rsidR="001A128E">
        <w:t xml:space="preserve">kg/ha </w:t>
      </w:r>
      <w:r>
        <w:t xml:space="preserve">pour le coton conventionnel. Cette différence de rendement s’attribue à une diminution de l’utilisation des engrais, due en partie à une réallocation de ceux-ci aux cultures vivrières et à une meilleure maîtrise des ravageurs. Par ailleurs, on note en moyenne pour le coton </w:t>
      </w:r>
      <w:r w:rsidRPr="005A1F02">
        <w:rPr>
          <w:i/>
        </w:rPr>
        <w:t>Bt</w:t>
      </w:r>
      <w:r>
        <w:t xml:space="preserve"> 1</w:t>
      </w:r>
      <w:r w:rsidR="00893AF2">
        <w:t> </w:t>
      </w:r>
      <w:r>
        <w:t>009</w:t>
      </w:r>
      <w:r w:rsidR="00893AF2">
        <w:t>,</w:t>
      </w:r>
      <w:r>
        <w:t xml:space="preserve"> 1 074 et 881</w:t>
      </w:r>
      <w:r w:rsidRPr="007D28F2">
        <w:t xml:space="preserve"> </w:t>
      </w:r>
      <w:r w:rsidR="001A128E">
        <w:t xml:space="preserve">kg/ha </w:t>
      </w:r>
      <w:r>
        <w:t xml:space="preserve">respectivement dans les villages de Daboura, de Gombélédougou et de Sidéradougou. Tandis que pour le coton non </w:t>
      </w:r>
      <w:r w:rsidRPr="005A1F02">
        <w:rPr>
          <w:i/>
        </w:rPr>
        <w:t>Bt</w:t>
      </w:r>
      <w:r>
        <w:t xml:space="preserve">, le rendement moyen varie entre 794 et 891 </w:t>
      </w:r>
      <w:r w:rsidR="001A128E">
        <w:t xml:space="preserve">kg/ha </w:t>
      </w:r>
      <w:r>
        <w:t>dans les</w:t>
      </w:r>
      <w:r w:rsidR="00AA2103">
        <w:t xml:space="preserve"> troi</w:t>
      </w:r>
      <w:r w:rsidR="000B503D">
        <w:t>s sites d’étude (tableau 8</w:t>
      </w:r>
      <w:r>
        <w:t xml:space="preserve">). </w:t>
      </w:r>
      <w:r w:rsidRPr="0071023E">
        <w:t>Cette situation pourrait s’expliquer par les caractéristiques spécifiques de la</w:t>
      </w:r>
      <w:r w:rsidR="000A2016">
        <w:t xml:space="preserve"> région telles que sa pluviosité, </w:t>
      </w:r>
      <w:r>
        <w:t xml:space="preserve">la fertilité de ses sols et </w:t>
      </w:r>
      <w:r w:rsidR="000A2016">
        <w:t xml:space="preserve">par </w:t>
      </w:r>
      <w:r w:rsidR="00EE1514">
        <w:t>la technicité des producteurs</w:t>
      </w:r>
      <w:r w:rsidR="00893AF2">
        <w:t>.</w:t>
      </w:r>
    </w:p>
    <w:p w:rsidR="000307A1" w:rsidRPr="003A0664" w:rsidRDefault="006E4012" w:rsidP="000E733E">
      <w:pPr>
        <w:pStyle w:val="Titre7"/>
      </w:pPr>
      <w:bookmarkStart w:id="79" w:name="_Toc295404861"/>
      <w:bookmarkStart w:id="80" w:name="_Toc299228480"/>
      <w:r>
        <w:t xml:space="preserve">Rendement moyen du coton </w:t>
      </w:r>
      <w:r w:rsidRPr="006E4012">
        <w:rPr>
          <w:i/>
        </w:rPr>
        <w:t>Bt</w:t>
      </w:r>
      <w:r>
        <w:t xml:space="preserve"> et du coton conventionnel selon les types de producteurs et les villages</w:t>
      </w:r>
      <w:bookmarkEnd w:id="79"/>
      <w:bookmarkEnd w:id="80"/>
    </w:p>
    <w:tbl>
      <w:tblPr>
        <w:tblW w:w="9057" w:type="dxa"/>
        <w:tblInd w:w="70" w:type="dxa"/>
        <w:tblCellMar>
          <w:left w:w="70" w:type="dxa"/>
          <w:right w:w="70" w:type="dxa"/>
        </w:tblCellMar>
        <w:tblLook w:val="04A0" w:firstRow="1" w:lastRow="0" w:firstColumn="1" w:lastColumn="0" w:noHBand="0" w:noVBand="1"/>
      </w:tblPr>
      <w:tblGrid>
        <w:gridCol w:w="1984"/>
        <w:gridCol w:w="1377"/>
        <w:gridCol w:w="1147"/>
        <w:gridCol w:w="1251"/>
        <w:gridCol w:w="2005"/>
        <w:gridCol w:w="1293"/>
      </w:tblGrid>
      <w:tr w:rsidR="006A707D" w:rsidRPr="001A128E" w:rsidTr="00A82D06">
        <w:trPr>
          <w:trHeight w:val="327"/>
        </w:trPr>
        <w:tc>
          <w:tcPr>
            <w:tcW w:w="1984"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left"/>
              <w:rPr>
                <w:rFonts w:eastAsia="Times New Roman"/>
                <w:color w:val="000000"/>
                <w:szCs w:val="24"/>
                <w:lang w:eastAsia="fr-FR"/>
              </w:rPr>
            </w:pPr>
            <w:r w:rsidRPr="001A128E">
              <w:rPr>
                <w:rFonts w:eastAsia="Times New Roman"/>
                <w:color w:val="000000"/>
                <w:szCs w:val="24"/>
                <w:lang w:eastAsia="fr-FR"/>
              </w:rPr>
              <w:t>Villages</w:t>
            </w:r>
          </w:p>
        </w:tc>
        <w:tc>
          <w:tcPr>
            <w:tcW w:w="1377"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Producteurs</w:t>
            </w:r>
          </w:p>
        </w:tc>
        <w:tc>
          <w:tcPr>
            <w:tcW w:w="1147"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 xml:space="preserve">Rdt </w:t>
            </w:r>
            <w:r w:rsidRPr="001A128E">
              <w:rPr>
                <w:rFonts w:eastAsia="Times New Roman"/>
                <w:i/>
                <w:color w:val="000000"/>
                <w:szCs w:val="24"/>
                <w:lang w:eastAsia="fr-FR"/>
              </w:rPr>
              <w:t>Bt</w:t>
            </w:r>
          </w:p>
        </w:tc>
        <w:tc>
          <w:tcPr>
            <w:tcW w:w="1251"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 xml:space="preserve">Rdt </w:t>
            </w:r>
            <w:r w:rsidR="006E4012" w:rsidRPr="001A128E">
              <w:rPr>
                <w:rFonts w:eastAsia="Times New Roman"/>
                <w:color w:val="000000"/>
                <w:szCs w:val="24"/>
                <w:lang w:eastAsia="fr-FR"/>
              </w:rPr>
              <w:t>Cv</w:t>
            </w:r>
          </w:p>
        </w:tc>
        <w:tc>
          <w:tcPr>
            <w:tcW w:w="2005"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 xml:space="preserve">Ecart </w:t>
            </w:r>
            <w:r w:rsidRPr="001A128E">
              <w:rPr>
                <w:rFonts w:eastAsia="Times New Roman"/>
                <w:i/>
                <w:color w:val="000000"/>
                <w:szCs w:val="24"/>
                <w:lang w:eastAsia="fr-FR"/>
              </w:rPr>
              <w:t>Bt</w:t>
            </w:r>
            <w:r w:rsidRPr="001A128E">
              <w:rPr>
                <w:rFonts w:eastAsia="Times New Roman"/>
                <w:color w:val="000000"/>
                <w:szCs w:val="24"/>
                <w:lang w:eastAsia="fr-FR"/>
              </w:rPr>
              <w:t>-</w:t>
            </w:r>
            <w:r w:rsidR="006E4012" w:rsidRPr="001A128E">
              <w:rPr>
                <w:rFonts w:eastAsia="Times New Roman"/>
                <w:color w:val="000000"/>
                <w:szCs w:val="24"/>
                <w:lang w:eastAsia="fr-FR"/>
              </w:rPr>
              <w:t>Cv</w:t>
            </w:r>
          </w:p>
        </w:tc>
        <w:tc>
          <w:tcPr>
            <w:tcW w:w="1293" w:type="dxa"/>
            <w:tcBorders>
              <w:top w:val="single" w:sz="12" w:space="0" w:color="auto"/>
              <w:left w:val="nil"/>
              <w:bottom w:val="single" w:sz="4"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Ecart (%)</w:t>
            </w:r>
          </w:p>
        </w:tc>
      </w:tr>
      <w:tr w:rsidR="006A707D" w:rsidRPr="001A128E" w:rsidTr="00A82D06">
        <w:trPr>
          <w:trHeight w:val="312"/>
        </w:trPr>
        <w:tc>
          <w:tcPr>
            <w:tcW w:w="1984" w:type="dxa"/>
            <w:vMerge w:val="restart"/>
            <w:tcBorders>
              <w:top w:val="nil"/>
              <w:left w:val="nil"/>
              <w:bottom w:val="nil"/>
              <w:right w:val="nil"/>
            </w:tcBorders>
            <w:shd w:val="clear" w:color="auto" w:fill="auto"/>
            <w:noWrap/>
            <w:hideMark/>
          </w:tcPr>
          <w:p w:rsidR="006A707D" w:rsidRPr="001A128E" w:rsidRDefault="006A707D" w:rsidP="001A128E">
            <w:pPr>
              <w:spacing w:line="240" w:lineRule="auto"/>
              <w:ind w:firstLine="0"/>
              <w:jc w:val="left"/>
              <w:rPr>
                <w:rFonts w:eastAsia="Times New Roman"/>
                <w:color w:val="000000"/>
                <w:szCs w:val="24"/>
                <w:lang w:eastAsia="fr-FR"/>
              </w:rPr>
            </w:pPr>
            <w:r w:rsidRPr="001A128E">
              <w:rPr>
                <w:rFonts w:eastAsia="Times New Roman"/>
                <w:color w:val="000000"/>
                <w:szCs w:val="24"/>
                <w:lang w:eastAsia="fr-FR"/>
              </w:rPr>
              <w:t>Daboura</w:t>
            </w: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Ga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1195</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992</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203</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20</w:t>
            </w:r>
            <w:r w:rsidR="002F5EF6" w:rsidRPr="001A128E">
              <w:rPr>
                <w:rFonts w:eastAsia="Times New Roman"/>
                <w:color w:val="000000"/>
                <w:szCs w:val="24"/>
                <w:lang w:eastAsia="fr-FR"/>
              </w:rPr>
              <w:t>,</w:t>
            </w:r>
            <w:r w:rsidRPr="001A128E">
              <w:rPr>
                <w:rFonts w:eastAsia="Times New Roman"/>
                <w:color w:val="000000"/>
                <w:szCs w:val="24"/>
                <w:lang w:eastAsia="fr-FR"/>
              </w:rPr>
              <w:t>5</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Pa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979</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870</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109</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12,5</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783</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750</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33</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4,4</w:t>
            </w:r>
          </w:p>
        </w:tc>
      </w:tr>
      <w:tr w:rsidR="006A707D" w:rsidRPr="001A128E" w:rsidTr="00A82D06">
        <w:trPr>
          <w:trHeight w:val="312"/>
        </w:trPr>
        <w:tc>
          <w:tcPr>
            <w:tcW w:w="3361" w:type="dxa"/>
            <w:gridSpan w:val="2"/>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Moyenne</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1009</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871</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138</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15,8</w:t>
            </w:r>
          </w:p>
        </w:tc>
      </w:tr>
      <w:tr w:rsidR="006A707D" w:rsidRPr="001A128E" w:rsidTr="00A82D06">
        <w:trPr>
          <w:trHeight w:val="312"/>
        </w:trPr>
        <w:tc>
          <w:tcPr>
            <w:tcW w:w="1984" w:type="dxa"/>
            <w:vMerge w:val="restart"/>
            <w:tcBorders>
              <w:top w:val="nil"/>
              <w:left w:val="nil"/>
              <w:bottom w:val="nil"/>
              <w:right w:val="nil"/>
            </w:tcBorders>
            <w:shd w:val="clear" w:color="auto" w:fill="auto"/>
            <w:noWrap/>
            <w:hideMark/>
          </w:tcPr>
          <w:p w:rsidR="006A707D" w:rsidRPr="001A128E" w:rsidRDefault="006A707D" w:rsidP="001A128E">
            <w:pPr>
              <w:spacing w:line="240" w:lineRule="auto"/>
              <w:ind w:firstLine="0"/>
              <w:jc w:val="left"/>
              <w:rPr>
                <w:rFonts w:eastAsia="Times New Roman"/>
                <w:color w:val="000000"/>
                <w:szCs w:val="24"/>
                <w:lang w:eastAsia="fr-FR"/>
              </w:rPr>
            </w:pPr>
            <w:r w:rsidRPr="001A128E">
              <w:rPr>
                <w:rFonts w:eastAsia="Times New Roman"/>
                <w:color w:val="000000"/>
                <w:szCs w:val="24"/>
                <w:lang w:eastAsia="fr-FR"/>
              </w:rPr>
              <w:t>Gombélédougou</w:t>
            </w: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Ga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1260</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1045</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215</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20,6</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Pa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1072</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973</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99</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10,2</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690</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656</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34</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5,2</w:t>
            </w:r>
          </w:p>
        </w:tc>
      </w:tr>
      <w:tr w:rsidR="006A707D" w:rsidRPr="001A128E" w:rsidTr="00A82D06">
        <w:trPr>
          <w:trHeight w:val="312"/>
        </w:trPr>
        <w:tc>
          <w:tcPr>
            <w:tcW w:w="3361" w:type="dxa"/>
            <w:gridSpan w:val="2"/>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Moyenne</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1074</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891</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183</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20,5</w:t>
            </w:r>
          </w:p>
        </w:tc>
      </w:tr>
      <w:tr w:rsidR="006A707D" w:rsidRPr="001A128E" w:rsidTr="00A82D06">
        <w:trPr>
          <w:trHeight w:val="312"/>
        </w:trPr>
        <w:tc>
          <w:tcPr>
            <w:tcW w:w="1984" w:type="dxa"/>
            <w:vMerge w:val="restart"/>
            <w:tcBorders>
              <w:top w:val="nil"/>
              <w:left w:val="nil"/>
              <w:bottom w:val="nil"/>
              <w:right w:val="nil"/>
            </w:tcBorders>
            <w:shd w:val="clear" w:color="auto" w:fill="auto"/>
            <w:noWrap/>
            <w:hideMark/>
          </w:tcPr>
          <w:p w:rsidR="006A707D" w:rsidRPr="001A128E" w:rsidRDefault="006A707D" w:rsidP="001A128E">
            <w:pPr>
              <w:spacing w:line="240" w:lineRule="auto"/>
              <w:ind w:firstLine="0"/>
              <w:jc w:val="left"/>
              <w:rPr>
                <w:rFonts w:eastAsia="Times New Roman"/>
                <w:color w:val="000000"/>
                <w:szCs w:val="24"/>
                <w:lang w:eastAsia="fr-FR"/>
              </w:rPr>
            </w:pPr>
            <w:r w:rsidRPr="001A128E">
              <w:rPr>
                <w:rFonts w:eastAsia="Times New Roman"/>
                <w:color w:val="000000"/>
                <w:szCs w:val="24"/>
                <w:lang w:eastAsia="fr-FR"/>
              </w:rPr>
              <w:t>Sidéradougou</w:t>
            </w: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Ga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1124</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969</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155</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16,0</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Pa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857</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758</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99</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13,1</w:t>
            </w:r>
          </w:p>
        </w:tc>
      </w:tr>
      <w:tr w:rsidR="006A707D" w:rsidRPr="001A128E" w:rsidTr="00A82D06">
        <w:trPr>
          <w:trHeight w:val="312"/>
        </w:trPr>
        <w:tc>
          <w:tcPr>
            <w:tcW w:w="1984" w:type="dxa"/>
            <w:vMerge/>
            <w:tcBorders>
              <w:top w:val="nil"/>
              <w:left w:val="nil"/>
              <w:bottom w:val="nil"/>
              <w:right w:val="nil"/>
            </w:tcBorders>
            <w:vAlign w:val="center"/>
            <w:hideMark/>
          </w:tcPr>
          <w:p w:rsidR="006A707D" w:rsidRPr="001A128E" w:rsidRDefault="006A707D" w:rsidP="001A128E">
            <w:pPr>
              <w:spacing w:line="240" w:lineRule="auto"/>
              <w:ind w:firstLine="0"/>
              <w:jc w:val="left"/>
              <w:rPr>
                <w:rFonts w:eastAsia="Times New Roman"/>
                <w:color w:val="000000"/>
                <w:szCs w:val="24"/>
                <w:lang w:eastAsia="fr-FR"/>
              </w:rPr>
            </w:pPr>
          </w:p>
        </w:tc>
        <w:tc>
          <w:tcPr>
            <w:tcW w:w="137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Ma</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661</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625</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36</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5,8</w:t>
            </w:r>
          </w:p>
        </w:tc>
      </w:tr>
      <w:tr w:rsidR="006A707D" w:rsidRPr="001A128E" w:rsidTr="00A82D06">
        <w:trPr>
          <w:trHeight w:val="312"/>
        </w:trPr>
        <w:tc>
          <w:tcPr>
            <w:tcW w:w="3361" w:type="dxa"/>
            <w:gridSpan w:val="2"/>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Moyenne</w:t>
            </w:r>
          </w:p>
        </w:tc>
        <w:tc>
          <w:tcPr>
            <w:tcW w:w="1147"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881</w:t>
            </w:r>
          </w:p>
        </w:tc>
        <w:tc>
          <w:tcPr>
            <w:tcW w:w="1251"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794</w:t>
            </w:r>
          </w:p>
        </w:tc>
        <w:tc>
          <w:tcPr>
            <w:tcW w:w="2005"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87</w:t>
            </w:r>
          </w:p>
        </w:tc>
        <w:tc>
          <w:tcPr>
            <w:tcW w:w="1293" w:type="dxa"/>
            <w:tcBorders>
              <w:top w:val="nil"/>
              <w:left w:val="nil"/>
              <w:bottom w:val="nil"/>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11,0</w:t>
            </w:r>
          </w:p>
        </w:tc>
      </w:tr>
      <w:tr w:rsidR="006A707D" w:rsidRPr="001A128E" w:rsidTr="00A82D06">
        <w:trPr>
          <w:trHeight w:val="327"/>
        </w:trPr>
        <w:tc>
          <w:tcPr>
            <w:tcW w:w="3361" w:type="dxa"/>
            <w:gridSpan w:val="2"/>
            <w:tcBorders>
              <w:top w:val="nil"/>
              <w:left w:val="nil"/>
              <w:bottom w:val="single" w:sz="12"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Moyenne générale</w:t>
            </w:r>
          </w:p>
        </w:tc>
        <w:tc>
          <w:tcPr>
            <w:tcW w:w="1147" w:type="dxa"/>
            <w:tcBorders>
              <w:top w:val="nil"/>
              <w:left w:val="nil"/>
              <w:bottom w:val="single" w:sz="12"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988</w:t>
            </w:r>
          </w:p>
        </w:tc>
        <w:tc>
          <w:tcPr>
            <w:tcW w:w="1251" w:type="dxa"/>
            <w:tcBorders>
              <w:top w:val="nil"/>
              <w:left w:val="nil"/>
              <w:bottom w:val="single" w:sz="12"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852</w:t>
            </w:r>
          </w:p>
        </w:tc>
        <w:tc>
          <w:tcPr>
            <w:tcW w:w="2005" w:type="dxa"/>
            <w:tcBorders>
              <w:top w:val="nil"/>
              <w:left w:val="nil"/>
              <w:bottom w:val="single" w:sz="12"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136</w:t>
            </w:r>
          </w:p>
        </w:tc>
        <w:tc>
          <w:tcPr>
            <w:tcW w:w="1293" w:type="dxa"/>
            <w:tcBorders>
              <w:top w:val="nil"/>
              <w:left w:val="nil"/>
              <w:bottom w:val="single" w:sz="12" w:space="0" w:color="auto"/>
              <w:right w:val="nil"/>
            </w:tcBorders>
            <w:shd w:val="clear" w:color="auto" w:fill="auto"/>
            <w:noWrap/>
            <w:vAlign w:val="center"/>
            <w:hideMark/>
          </w:tcPr>
          <w:p w:rsidR="006A707D" w:rsidRPr="001A128E" w:rsidRDefault="006A707D" w:rsidP="001A128E">
            <w:pPr>
              <w:spacing w:line="240" w:lineRule="auto"/>
              <w:ind w:firstLine="0"/>
              <w:jc w:val="center"/>
              <w:rPr>
                <w:rFonts w:eastAsia="Times New Roman"/>
                <w:color w:val="000000"/>
                <w:szCs w:val="24"/>
                <w:lang w:eastAsia="fr-FR"/>
              </w:rPr>
            </w:pPr>
            <w:r w:rsidRPr="001A128E">
              <w:rPr>
                <w:rFonts w:eastAsia="Times New Roman"/>
                <w:color w:val="000000"/>
                <w:szCs w:val="24"/>
                <w:lang w:eastAsia="fr-FR"/>
              </w:rPr>
              <w:t>16,0</w:t>
            </w:r>
          </w:p>
        </w:tc>
      </w:tr>
    </w:tbl>
    <w:p w:rsidR="007D6C8D" w:rsidRPr="00C47DF9" w:rsidRDefault="00C47DF9" w:rsidP="000B503D">
      <w:pPr>
        <w:spacing w:before="120" w:after="120"/>
        <w:ind w:firstLine="0"/>
        <w:rPr>
          <w:sz w:val="20"/>
          <w:szCs w:val="20"/>
          <w:lang w:val="fr-CH"/>
        </w:rPr>
      </w:pPr>
      <w:r w:rsidRPr="003A0664">
        <w:rPr>
          <w:sz w:val="20"/>
          <w:szCs w:val="20"/>
          <w:lang w:val="fr-CH"/>
        </w:rPr>
        <w:t>GA : Gros attelés ; PA : Petits attelés ; Ma : Manuels ; Rdt : Rendement</w:t>
      </w:r>
      <w:r w:rsidR="007D6C8D">
        <w:rPr>
          <w:sz w:val="20"/>
          <w:szCs w:val="20"/>
          <w:lang w:val="fr-CH"/>
        </w:rPr>
        <w:t xml:space="preserve">; Cv : Coton conventionnel ; </w:t>
      </w:r>
      <w:r w:rsidR="007D6C8D" w:rsidRPr="00853CC1">
        <w:rPr>
          <w:i/>
          <w:sz w:val="20"/>
          <w:szCs w:val="20"/>
          <w:lang w:val="fr-CH"/>
        </w:rPr>
        <w:t>Bt </w:t>
      </w:r>
      <w:r w:rsidR="007D6C8D">
        <w:rPr>
          <w:sz w:val="20"/>
          <w:szCs w:val="20"/>
          <w:lang w:val="fr-CH"/>
        </w:rPr>
        <w:t>: Coton transgénique</w:t>
      </w:r>
    </w:p>
    <w:p w:rsidR="00B60E5E" w:rsidRPr="001A128E" w:rsidRDefault="00351BAE" w:rsidP="00D56732">
      <w:pPr>
        <w:ind w:firstLine="0"/>
        <w:rPr>
          <w:szCs w:val="24"/>
          <w:lang w:val="fr-CH"/>
        </w:rPr>
      </w:pPr>
      <w:r w:rsidRPr="001A128E">
        <w:rPr>
          <w:szCs w:val="24"/>
          <w:lang w:val="fr-CH"/>
        </w:rPr>
        <w:t>Source :</w:t>
      </w:r>
      <w:r w:rsidR="00751499" w:rsidRPr="001A128E">
        <w:rPr>
          <w:szCs w:val="24"/>
          <w:lang w:val="fr-CH"/>
        </w:rPr>
        <w:t xml:space="preserve"> </w:t>
      </w:r>
      <w:r w:rsidR="000E538C" w:rsidRPr="001A128E">
        <w:rPr>
          <w:szCs w:val="24"/>
          <w:lang w:val="fr-CH"/>
        </w:rPr>
        <w:t>Données d</w:t>
      </w:r>
      <w:r w:rsidR="00E65406" w:rsidRPr="001A128E">
        <w:rPr>
          <w:szCs w:val="24"/>
          <w:lang w:val="fr-CH"/>
        </w:rPr>
        <w:t>e l</w:t>
      </w:r>
      <w:r w:rsidR="000E538C" w:rsidRPr="001A128E">
        <w:rPr>
          <w:szCs w:val="24"/>
          <w:lang w:val="fr-CH"/>
        </w:rPr>
        <w:t xml:space="preserve">’enquête (Mars 2011) </w:t>
      </w:r>
    </w:p>
    <w:p w:rsidR="007E6C5F" w:rsidRDefault="007D6C8D" w:rsidP="00A545A7">
      <w:pPr>
        <w:spacing w:before="240"/>
        <w:ind w:firstLine="0"/>
        <w:rPr>
          <w:rFonts w:eastAsia="Times New Roman"/>
          <w:color w:val="000000"/>
          <w:szCs w:val="24"/>
          <w:lang w:eastAsia="fr-FR"/>
        </w:rPr>
      </w:pPr>
      <w:r>
        <w:rPr>
          <w:szCs w:val="24"/>
        </w:rPr>
        <w:t xml:space="preserve">L’analyse des rendements montre que le coton </w:t>
      </w:r>
      <w:r w:rsidRPr="0006604C">
        <w:rPr>
          <w:i/>
          <w:szCs w:val="24"/>
        </w:rPr>
        <w:t>Bt</w:t>
      </w:r>
      <w:r>
        <w:rPr>
          <w:szCs w:val="24"/>
        </w:rPr>
        <w:t xml:space="preserve"> permet une amélioration du rendement de 16 % par rapport au coton conventionnel en moyenne dans les trois villages. Ce gain de rendement est de 15,08 % </w:t>
      </w:r>
      <w:r w:rsidR="008A4989">
        <w:rPr>
          <w:szCs w:val="24"/>
        </w:rPr>
        <w:t xml:space="preserve">dans </w:t>
      </w:r>
      <w:r w:rsidR="008A4989">
        <w:t xml:space="preserve">la zone la plus défavorisée </w:t>
      </w:r>
      <w:r w:rsidR="007E6C5F">
        <w:t xml:space="preserve">sur le plan agro-climatique </w:t>
      </w:r>
      <w:r>
        <w:rPr>
          <w:szCs w:val="24"/>
        </w:rPr>
        <w:t>à</w:t>
      </w:r>
      <w:r w:rsidR="007E6C5F">
        <w:rPr>
          <w:szCs w:val="24"/>
        </w:rPr>
        <w:t xml:space="preserve"> savoir</w:t>
      </w:r>
      <w:r w:rsidR="008A4989">
        <w:rPr>
          <w:szCs w:val="24"/>
        </w:rPr>
        <w:t xml:space="preserve"> Daboura, 20,5 % à Gomblédougou, l</w:t>
      </w:r>
      <w:r w:rsidR="008A4989">
        <w:t xml:space="preserve">a zone intermédiaire </w:t>
      </w:r>
      <w:r>
        <w:rPr>
          <w:szCs w:val="24"/>
        </w:rPr>
        <w:t>et 11 % à Sidéradougou</w:t>
      </w:r>
      <w:r w:rsidR="007E6C5F">
        <w:t xml:space="preserve">, </w:t>
      </w:r>
      <w:r w:rsidR="007E6C5F" w:rsidRPr="00124E90">
        <w:t>la zone qui présente les meilleures conditions agro-climatiques</w:t>
      </w:r>
      <w:r>
        <w:rPr>
          <w:szCs w:val="24"/>
        </w:rPr>
        <w:t xml:space="preserve">. </w:t>
      </w:r>
      <w:r w:rsidR="008A4989" w:rsidRPr="00124E90">
        <w:t xml:space="preserve">Le rendement n’est </w:t>
      </w:r>
      <w:r w:rsidR="007E6C5F">
        <w:t>donc</w:t>
      </w:r>
      <w:r w:rsidR="007E6C5F" w:rsidRPr="00124E90">
        <w:t xml:space="preserve"> </w:t>
      </w:r>
      <w:r w:rsidR="008A4989" w:rsidRPr="00124E90">
        <w:t>pas</w:t>
      </w:r>
      <w:r w:rsidR="007E6C5F">
        <w:t xml:space="preserve"> </w:t>
      </w:r>
      <w:r w:rsidR="008A4989" w:rsidRPr="00124E90">
        <w:t>influencé</w:t>
      </w:r>
      <w:r w:rsidR="008A4989">
        <w:t xml:space="preserve"> par</w:t>
      </w:r>
      <w:r w:rsidR="008A4989" w:rsidRPr="00124E90">
        <w:t xml:space="preserve"> les conditions agro-climatiques</w:t>
      </w:r>
      <w:r w:rsidR="008A4989">
        <w:t xml:space="preserve">. </w:t>
      </w:r>
      <w:r>
        <w:rPr>
          <w:szCs w:val="24"/>
        </w:rPr>
        <w:t>Selon le niveau d’équipement, les gros attelés enregistrent des gains de rendement qui varient entre 16 % et 20,6 % selon les villages. Chez les petits attelés ce gain est de 10,2 à 13,1 %. Les extrêmes sont de 4,4 et 5,8 % pour les manuels.</w:t>
      </w:r>
      <w:r w:rsidR="00186E26">
        <w:t xml:space="preserve"> </w:t>
      </w:r>
      <w:r w:rsidR="00186E26" w:rsidRPr="00124E90">
        <w:t>Ces</w:t>
      </w:r>
      <w:r w:rsidR="00186E26">
        <w:t xml:space="preserve"> gains de rendement sont légèrement proches de ceux obtenus de ceux de INERA (2010),</w:t>
      </w:r>
      <w:r w:rsidR="00186E26" w:rsidRPr="00C451A2">
        <w:rPr>
          <w:rFonts w:eastAsia="Times New Roman"/>
          <w:szCs w:val="24"/>
          <w:lang w:eastAsia="fr-FR"/>
        </w:rPr>
        <w:t xml:space="preserve"> </w:t>
      </w:r>
      <w:r w:rsidR="00186E26">
        <w:t>Cependant, ils restent insuffisants par rapport aux gains de rendement relevés en Afrique du sud (38 %) et en Inde avec 24 % selon James (2002).</w:t>
      </w:r>
      <w:r w:rsidR="008A4989" w:rsidRPr="008A4989">
        <w:t xml:space="preserve"> </w:t>
      </w:r>
    </w:p>
    <w:p w:rsidR="007E6C5F" w:rsidRPr="007E6C5F" w:rsidRDefault="007E6C5F" w:rsidP="00A545A7">
      <w:pPr>
        <w:spacing w:before="240"/>
        <w:ind w:firstLine="0"/>
        <w:rPr>
          <w:rFonts w:eastAsia="Times New Roman"/>
          <w:color w:val="000000"/>
          <w:szCs w:val="24"/>
          <w:lang w:eastAsia="fr-FR"/>
        </w:rPr>
      </w:pPr>
    </w:p>
    <w:p w:rsidR="00E31BA4" w:rsidRDefault="00E31BA4" w:rsidP="0035586B">
      <w:pPr>
        <w:pStyle w:val="Titre3"/>
        <w:numPr>
          <w:ilvl w:val="1"/>
          <w:numId w:val="3"/>
        </w:numPr>
      </w:pPr>
      <w:bookmarkStart w:id="81" w:name="_Toc299227391"/>
      <w:r w:rsidRPr="0035586B">
        <w:t xml:space="preserve">Analyse de la rentabilité </w:t>
      </w:r>
      <w:r w:rsidR="009653D4" w:rsidRPr="0035586B">
        <w:t xml:space="preserve">financière </w:t>
      </w:r>
      <w:r w:rsidRPr="0035586B">
        <w:t xml:space="preserve">du coton </w:t>
      </w:r>
      <w:r w:rsidRPr="00B45B03">
        <w:rPr>
          <w:i/>
        </w:rPr>
        <w:t>B</w:t>
      </w:r>
      <w:r w:rsidR="00E9019F">
        <w:rPr>
          <w:i/>
        </w:rPr>
        <w:t>t</w:t>
      </w:r>
      <w:r w:rsidR="00DC74C4">
        <w:t xml:space="preserve"> et du coton conventionnel</w:t>
      </w:r>
      <w:bookmarkEnd w:id="81"/>
    </w:p>
    <w:p w:rsidR="002D6AA7" w:rsidRDefault="00F71E24" w:rsidP="00DC74C4">
      <w:pPr>
        <w:ind w:firstLine="0"/>
      </w:pPr>
      <w:r>
        <w:rPr>
          <w:sz w:val="23"/>
          <w:szCs w:val="23"/>
        </w:rPr>
        <w:t xml:space="preserve">Le tableau </w:t>
      </w:r>
      <w:r w:rsidR="00625E1F">
        <w:rPr>
          <w:sz w:val="23"/>
          <w:szCs w:val="23"/>
        </w:rPr>
        <w:t>9</w:t>
      </w:r>
      <w:r>
        <w:rPr>
          <w:sz w:val="23"/>
          <w:szCs w:val="23"/>
        </w:rPr>
        <w:t xml:space="preserve"> </w:t>
      </w:r>
      <w:r w:rsidR="007D6C8D">
        <w:rPr>
          <w:sz w:val="23"/>
          <w:szCs w:val="23"/>
        </w:rPr>
        <w:t>donne les résultats fi</w:t>
      </w:r>
      <w:r>
        <w:rPr>
          <w:sz w:val="23"/>
          <w:szCs w:val="23"/>
        </w:rPr>
        <w:t>nanciers des exploitations du</w:t>
      </w:r>
      <w:r w:rsidR="007D6C8D">
        <w:rPr>
          <w:sz w:val="23"/>
          <w:szCs w:val="23"/>
        </w:rPr>
        <w:t xml:space="preserve"> coton </w:t>
      </w:r>
      <w:r w:rsidR="007D6C8D" w:rsidRPr="005A1F02">
        <w:rPr>
          <w:i/>
          <w:sz w:val="23"/>
          <w:szCs w:val="23"/>
        </w:rPr>
        <w:t>Bt</w:t>
      </w:r>
      <w:r>
        <w:rPr>
          <w:sz w:val="23"/>
          <w:szCs w:val="23"/>
        </w:rPr>
        <w:t xml:space="preserve"> et du</w:t>
      </w:r>
      <w:r w:rsidR="007D6C8D">
        <w:rPr>
          <w:sz w:val="23"/>
          <w:szCs w:val="23"/>
        </w:rPr>
        <w:t xml:space="preserve"> coton conventionnel dans les trois villages</w:t>
      </w:r>
      <w:r w:rsidR="007D6C8D" w:rsidRPr="004A2FF2">
        <w:t xml:space="preserve"> </w:t>
      </w:r>
      <w:r w:rsidR="007D6C8D">
        <w:t>(Daboura, Gombélédougou et Sidéradougou)</w:t>
      </w:r>
      <w:r w:rsidR="000F64B2">
        <w:t>.</w:t>
      </w: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7E6C5F" w:rsidRDefault="007E6C5F" w:rsidP="00DC74C4">
      <w:pPr>
        <w:ind w:firstLine="0"/>
      </w:pPr>
    </w:p>
    <w:p w:rsidR="00F71E24" w:rsidRDefault="00F71E24" w:rsidP="001A128E">
      <w:pPr>
        <w:pStyle w:val="Titre7"/>
        <w:spacing w:before="120"/>
      </w:pPr>
      <w:bookmarkStart w:id="82" w:name="_Toc299228481"/>
      <w:r w:rsidRPr="00F71E24">
        <w:t xml:space="preserve">Compte d’exploitation d’un hectare de coton </w:t>
      </w:r>
      <w:r w:rsidRPr="00F71E24">
        <w:rPr>
          <w:i/>
        </w:rPr>
        <w:t>Bt</w:t>
      </w:r>
      <w:r w:rsidRPr="00F71E24">
        <w:t xml:space="preserve"> et de coton conventionnel</w:t>
      </w:r>
      <w:bookmarkEnd w:id="82"/>
    </w:p>
    <w:tbl>
      <w:tblPr>
        <w:tblW w:w="9017" w:type="dxa"/>
        <w:tblInd w:w="57" w:type="dxa"/>
        <w:tblCellMar>
          <w:left w:w="70" w:type="dxa"/>
          <w:right w:w="70" w:type="dxa"/>
        </w:tblCellMar>
        <w:tblLook w:val="04A0" w:firstRow="1" w:lastRow="0" w:firstColumn="1" w:lastColumn="0" w:noHBand="0" w:noVBand="1"/>
      </w:tblPr>
      <w:tblGrid>
        <w:gridCol w:w="1961"/>
        <w:gridCol w:w="860"/>
        <w:gridCol w:w="859"/>
        <w:gridCol w:w="860"/>
        <w:gridCol w:w="989"/>
        <w:gridCol w:w="833"/>
        <w:gridCol w:w="833"/>
        <w:gridCol w:w="833"/>
        <w:gridCol w:w="989"/>
      </w:tblGrid>
      <w:tr w:rsidR="00F71E24" w:rsidRPr="004E6A55" w:rsidTr="004E6A55">
        <w:trPr>
          <w:trHeight w:val="283"/>
        </w:trPr>
        <w:tc>
          <w:tcPr>
            <w:tcW w:w="1961" w:type="dxa"/>
            <w:tcBorders>
              <w:top w:val="single" w:sz="12" w:space="0" w:color="auto"/>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Types de coton</w:t>
            </w:r>
          </w:p>
        </w:tc>
        <w:tc>
          <w:tcPr>
            <w:tcW w:w="2579" w:type="dxa"/>
            <w:gridSpan w:val="3"/>
            <w:tcBorders>
              <w:top w:val="single" w:sz="12" w:space="0" w:color="auto"/>
              <w:left w:val="nil"/>
              <w:bottom w:val="single" w:sz="4"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 xml:space="preserve">Coton </w:t>
            </w:r>
            <w:r w:rsidRPr="004E6A55">
              <w:rPr>
                <w:rFonts w:eastAsia="Times New Roman"/>
                <w:i/>
                <w:iCs/>
                <w:color w:val="000000"/>
                <w:sz w:val="20"/>
                <w:szCs w:val="20"/>
                <w:lang w:eastAsia="fr-FR"/>
              </w:rPr>
              <w:t>Bt</w:t>
            </w:r>
          </w:p>
        </w:tc>
        <w:tc>
          <w:tcPr>
            <w:tcW w:w="989" w:type="dxa"/>
            <w:vMerge w:val="restart"/>
            <w:tcBorders>
              <w:top w:val="single" w:sz="12" w:space="0" w:color="auto"/>
              <w:left w:val="nil"/>
              <w:bottom w:val="single" w:sz="4" w:space="0" w:color="000000"/>
              <w:right w:val="nil"/>
            </w:tcBorders>
            <w:shd w:val="clear" w:color="auto" w:fill="auto"/>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 xml:space="preserve">Moyenne </w:t>
            </w:r>
          </w:p>
        </w:tc>
        <w:tc>
          <w:tcPr>
            <w:tcW w:w="2499" w:type="dxa"/>
            <w:gridSpan w:val="3"/>
            <w:tcBorders>
              <w:top w:val="single" w:sz="12" w:space="0" w:color="auto"/>
              <w:left w:val="nil"/>
              <w:bottom w:val="single" w:sz="4"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Coton conventionnel</w:t>
            </w:r>
          </w:p>
        </w:tc>
        <w:tc>
          <w:tcPr>
            <w:tcW w:w="989" w:type="dxa"/>
            <w:vMerge w:val="restart"/>
            <w:tcBorders>
              <w:top w:val="single" w:sz="12" w:space="0" w:color="auto"/>
              <w:left w:val="nil"/>
              <w:bottom w:val="single" w:sz="4" w:space="0" w:color="000000"/>
              <w:right w:val="nil"/>
            </w:tcBorders>
            <w:shd w:val="clear" w:color="auto" w:fill="auto"/>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Moyenne</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Types de producteurs</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GA</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PA</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MA</w:t>
            </w:r>
          </w:p>
        </w:tc>
        <w:tc>
          <w:tcPr>
            <w:tcW w:w="989" w:type="dxa"/>
            <w:vMerge/>
            <w:tcBorders>
              <w:top w:val="single" w:sz="12" w:space="0" w:color="auto"/>
              <w:left w:val="nil"/>
              <w:bottom w:val="single" w:sz="4" w:space="0" w:color="000000"/>
              <w:right w:val="nil"/>
            </w:tcBorders>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GA</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PA</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MA</w:t>
            </w:r>
          </w:p>
        </w:tc>
        <w:tc>
          <w:tcPr>
            <w:tcW w:w="989" w:type="dxa"/>
            <w:vMerge/>
            <w:tcBorders>
              <w:top w:val="single" w:sz="12" w:space="0" w:color="auto"/>
              <w:left w:val="nil"/>
              <w:bottom w:val="single" w:sz="4" w:space="0" w:color="000000"/>
              <w:right w:val="nil"/>
            </w:tcBorders>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p>
        </w:tc>
      </w:tr>
      <w:tr w:rsidR="00F71E24" w:rsidRPr="004E6A55" w:rsidTr="00D60F04">
        <w:trPr>
          <w:trHeight w:val="317"/>
        </w:trPr>
        <w:tc>
          <w:tcPr>
            <w:tcW w:w="9017" w:type="dxa"/>
            <w:gridSpan w:val="9"/>
            <w:tcBorders>
              <w:top w:val="single" w:sz="4" w:space="0" w:color="auto"/>
              <w:left w:val="nil"/>
              <w:bottom w:val="single" w:sz="4"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Daboura</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Rendement (</w:t>
            </w:r>
            <w:r w:rsidR="002D6AA7" w:rsidRPr="004E6A55">
              <w:rPr>
                <w:rFonts w:eastAsia="Times New Roman"/>
                <w:color w:val="000000"/>
                <w:sz w:val="20"/>
                <w:szCs w:val="20"/>
                <w:lang w:eastAsia="fr-FR"/>
              </w:rPr>
              <w:t>kg/ha</w:t>
            </w:r>
            <w:r w:rsidRPr="004E6A55">
              <w:rPr>
                <w:rFonts w:eastAsia="Times New Roman"/>
                <w:color w:val="000000"/>
                <w:sz w:val="20"/>
                <w:szCs w:val="20"/>
                <w:lang w:eastAsia="fr-FR"/>
              </w:rPr>
              <w:t>)</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1 195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979</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783</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985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992</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870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750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871</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Prix unitaire</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Valeur production</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239 000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195 700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156 500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197 067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198 400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174 000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150 000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174 133</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Coût Intrants</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99 375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92 768</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78 460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90 201</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72 775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65 834</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66 266</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68 292</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Intrants/VP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0,50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0,39</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brute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139 625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102 932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78 040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106 866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125 625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108 166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83 734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105 842</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Main d'œuvre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63 250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61 200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62 500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62 317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64 250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63 500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63 250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63 667</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nette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76 375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41 732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15 540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44 549</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61 375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44 666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20 484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42 175</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Ratio de rentabilité</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1,47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1,11</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1,45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1,16</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1,32</w:t>
            </w:r>
          </w:p>
        </w:tc>
      </w:tr>
      <w:tr w:rsidR="00F71E24" w:rsidRPr="004E6A55" w:rsidTr="00D60F04">
        <w:trPr>
          <w:trHeight w:val="317"/>
        </w:trPr>
        <w:tc>
          <w:tcPr>
            <w:tcW w:w="9017" w:type="dxa"/>
            <w:gridSpan w:val="9"/>
            <w:tcBorders>
              <w:top w:val="single" w:sz="4" w:space="0" w:color="auto"/>
              <w:left w:val="nil"/>
              <w:bottom w:val="single" w:sz="4"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Gombélédougou</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Rendement (</w:t>
            </w:r>
            <w:r w:rsidR="002D6AA7" w:rsidRPr="004E6A55">
              <w:rPr>
                <w:rFonts w:eastAsia="Times New Roman"/>
                <w:color w:val="000000"/>
                <w:sz w:val="20"/>
                <w:szCs w:val="20"/>
                <w:lang w:eastAsia="fr-FR"/>
              </w:rPr>
              <w:t>kg/ha</w:t>
            </w:r>
            <w:r w:rsidRPr="004E6A55">
              <w:rPr>
                <w:rFonts w:eastAsia="Times New Roman"/>
                <w:color w:val="000000"/>
                <w:sz w:val="20"/>
                <w:szCs w:val="20"/>
                <w:lang w:eastAsia="fr-FR"/>
              </w:rPr>
              <w:t>)</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1 260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1 172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690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1 041</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1 045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973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656</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891</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Prix unitaire</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Valeur production</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252 000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234 400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138 000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208 133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209 000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194 600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131 200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178 267</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Coût Intrants</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100 197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92 745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70 518</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87 820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74 790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74 810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51 536</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67 045</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Intrants/VP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0,51</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0,42</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0,39</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0,38</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brute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151 803</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141 655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67 482</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120 313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134 210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119 790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79 664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111 221</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Main d'œuvre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80 420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78 684</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63 684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74 263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101 260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96 052</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53 052</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83 455</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nette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71 383</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62 971</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3 798</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46 051</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32 950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23 738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26 612</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27 767</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Ratio de rentabilité</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1,40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1,03</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1,19</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1,14</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1,25</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1,18</w:t>
            </w:r>
          </w:p>
        </w:tc>
      </w:tr>
      <w:tr w:rsidR="00F71E24" w:rsidRPr="004E6A55" w:rsidTr="00D60F04">
        <w:trPr>
          <w:trHeight w:val="317"/>
        </w:trPr>
        <w:tc>
          <w:tcPr>
            <w:tcW w:w="9017" w:type="dxa"/>
            <w:gridSpan w:val="9"/>
            <w:tcBorders>
              <w:top w:val="single" w:sz="4" w:space="0" w:color="auto"/>
              <w:left w:val="nil"/>
              <w:bottom w:val="single" w:sz="4"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Sidéradougou</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Rendement (</w:t>
            </w:r>
            <w:r w:rsidR="002D6AA7" w:rsidRPr="004E6A55">
              <w:rPr>
                <w:rFonts w:eastAsia="Times New Roman"/>
                <w:color w:val="000000"/>
                <w:sz w:val="20"/>
                <w:szCs w:val="20"/>
                <w:lang w:eastAsia="fr-FR"/>
              </w:rPr>
              <w:t>kg/ha</w:t>
            </w:r>
            <w:r w:rsidRPr="004E6A55">
              <w:rPr>
                <w:rFonts w:eastAsia="Times New Roman"/>
                <w:color w:val="000000"/>
                <w:sz w:val="20"/>
                <w:szCs w:val="20"/>
                <w:lang w:eastAsia="fr-FR"/>
              </w:rPr>
              <w:t>)</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1 124</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857</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661</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881</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969</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758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625</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784</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Prix unitaire</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200</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Valeur production</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224 800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171 400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132 200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176 133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193 800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151 600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125 000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156 800</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Coût Intrants</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92 925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87 478</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71 860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60 817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67 173</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86 886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61 860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60 817</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Intrants/VP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0,41</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0,51</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0,54</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0,35</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0,57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0,49</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0,39</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brute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131 875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83 922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60 340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115 316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126 627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64 714</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63 140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95 983</w:t>
            </w:r>
          </w:p>
        </w:tc>
      </w:tr>
      <w:tr w:rsidR="00F71E24" w:rsidRPr="004E6A55" w:rsidTr="00D60F04">
        <w:trPr>
          <w:trHeight w:val="317"/>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Coût Main d'œuvre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85 420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83 420</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75 420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81 420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89 420</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87 542</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65 420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80 794</w:t>
            </w:r>
          </w:p>
        </w:tc>
      </w:tr>
      <w:tr w:rsidR="00F71E24" w:rsidRPr="004E6A55" w:rsidTr="00D60F04">
        <w:trPr>
          <w:trHeight w:val="332"/>
        </w:trPr>
        <w:tc>
          <w:tcPr>
            <w:tcW w:w="1961"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 xml:space="preserve">Marge nette </w:t>
            </w:r>
          </w:p>
        </w:tc>
        <w:tc>
          <w:tcPr>
            <w:tcW w:w="860"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46 455</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502</w:t>
            </w:r>
          </w:p>
        </w:tc>
        <w:tc>
          <w:tcPr>
            <w:tcW w:w="85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-15 080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33 896</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37 207</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-22 828</w:t>
            </w:r>
          </w:p>
        </w:tc>
        <w:tc>
          <w:tcPr>
            <w:tcW w:w="833"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-2 280</w:t>
            </w:r>
          </w:p>
        </w:tc>
        <w:tc>
          <w:tcPr>
            <w:tcW w:w="989" w:type="dxa"/>
            <w:tcBorders>
              <w:top w:val="nil"/>
              <w:left w:val="nil"/>
              <w:bottom w:val="nil"/>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15 189</w:t>
            </w:r>
          </w:p>
        </w:tc>
      </w:tr>
      <w:tr w:rsidR="00F71E24" w:rsidRPr="004E6A55" w:rsidTr="00D60F04">
        <w:trPr>
          <w:trHeight w:val="332"/>
        </w:trPr>
        <w:tc>
          <w:tcPr>
            <w:tcW w:w="1961"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left"/>
              <w:rPr>
                <w:rFonts w:eastAsia="Times New Roman"/>
                <w:color w:val="000000"/>
                <w:sz w:val="20"/>
                <w:szCs w:val="20"/>
                <w:lang w:eastAsia="fr-FR"/>
              </w:rPr>
            </w:pPr>
            <w:r w:rsidRPr="004E6A55">
              <w:rPr>
                <w:rFonts w:eastAsia="Times New Roman"/>
                <w:color w:val="000000"/>
                <w:sz w:val="20"/>
                <w:szCs w:val="20"/>
                <w:lang w:eastAsia="fr-FR"/>
              </w:rPr>
              <w:t>Ratio de rentabilité</w:t>
            </w:r>
          </w:p>
        </w:tc>
        <w:tc>
          <w:tcPr>
            <w:tcW w:w="860"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1,26</w:t>
            </w:r>
          </w:p>
        </w:tc>
        <w:tc>
          <w:tcPr>
            <w:tcW w:w="859"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1,00</w:t>
            </w:r>
          </w:p>
        </w:tc>
        <w:tc>
          <w:tcPr>
            <w:tcW w:w="859"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0,90</w:t>
            </w:r>
          </w:p>
        </w:tc>
        <w:tc>
          <w:tcPr>
            <w:tcW w:w="989"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1,24</w:t>
            </w:r>
          </w:p>
        </w:tc>
        <w:tc>
          <w:tcPr>
            <w:tcW w:w="833"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1,24</w:t>
            </w:r>
          </w:p>
        </w:tc>
        <w:tc>
          <w:tcPr>
            <w:tcW w:w="833"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0,87</w:t>
            </w:r>
          </w:p>
        </w:tc>
        <w:tc>
          <w:tcPr>
            <w:tcW w:w="833"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0,98</w:t>
            </w:r>
          </w:p>
        </w:tc>
        <w:tc>
          <w:tcPr>
            <w:tcW w:w="989" w:type="dxa"/>
            <w:tcBorders>
              <w:top w:val="nil"/>
              <w:left w:val="nil"/>
              <w:bottom w:val="single" w:sz="12" w:space="0" w:color="auto"/>
              <w:right w:val="nil"/>
            </w:tcBorders>
            <w:shd w:val="clear" w:color="auto" w:fill="auto"/>
            <w:noWrap/>
            <w:vAlign w:val="center"/>
            <w:hideMark/>
          </w:tcPr>
          <w:p w:rsidR="00F71E24" w:rsidRPr="004E6A55" w:rsidRDefault="00F71E24" w:rsidP="004E6A55">
            <w:pPr>
              <w:spacing w:line="240" w:lineRule="auto"/>
              <w:ind w:firstLine="0"/>
              <w:jc w:val="center"/>
              <w:rPr>
                <w:rFonts w:eastAsia="Times New Roman"/>
                <w:color w:val="000000"/>
                <w:sz w:val="20"/>
                <w:szCs w:val="20"/>
                <w:lang w:eastAsia="fr-FR"/>
              </w:rPr>
            </w:pPr>
            <w:r w:rsidRPr="004E6A55">
              <w:rPr>
                <w:rFonts w:eastAsia="Times New Roman"/>
                <w:color w:val="000000"/>
                <w:sz w:val="20"/>
                <w:szCs w:val="20"/>
                <w:lang w:eastAsia="fr-FR"/>
              </w:rPr>
              <w:t>1,11</w:t>
            </w:r>
          </w:p>
        </w:tc>
      </w:tr>
    </w:tbl>
    <w:p w:rsidR="00F71E24" w:rsidRPr="00F71E24" w:rsidRDefault="00F71E24" w:rsidP="000B503D">
      <w:pPr>
        <w:spacing w:before="120" w:after="120"/>
        <w:ind w:firstLine="0"/>
        <w:rPr>
          <w:sz w:val="18"/>
          <w:szCs w:val="18"/>
        </w:rPr>
      </w:pPr>
      <w:r w:rsidRPr="00F71E24">
        <w:rPr>
          <w:sz w:val="18"/>
          <w:szCs w:val="18"/>
        </w:rPr>
        <w:t>GA : Gros attelés ; PA : Petits attelés ; MA : Manuels ; VP : Valeur de la production</w:t>
      </w:r>
    </w:p>
    <w:p w:rsidR="00E9019F" w:rsidRDefault="00F71E24" w:rsidP="002D6AA7">
      <w:pPr>
        <w:spacing w:before="120"/>
        <w:ind w:firstLine="0"/>
      </w:pPr>
      <w:r w:rsidRPr="00AE6F06">
        <w:t>Source :</w:t>
      </w:r>
      <w:r>
        <w:t xml:space="preserve"> </w:t>
      </w:r>
      <w:r w:rsidR="00A545A7">
        <w:t>D</w:t>
      </w:r>
      <w:r>
        <w:t>onnées de l’enquête (Mars 2011)</w:t>
      </w:r>
    </w:p>
    <w:p w:rsidR="00D56732" w:rsidRPr="003A0664" w:rsidRDefault="00DF29CE" w:rsidP="00AE6F06">
      <w:pPr>
        <w:spacing w:before="240"/>
        <w:ind w:firstLine="0"/>
      </w:pPr>
      <w:r>
        <w:t>L</w:t>
      </w:r>
      <w:r w:rsidR="003A197E">
        <w:t>’analyse d</w:t>
      </w:r>
      <w:r>
        <w:t>es résultats</w:t>
      </w:r>
      <w:r w:rsidR="00BD0870">
        <w:t xml:space="preserve"> montrent que la</w:t>
      </w:r>
      <w:r>
        <w:t xml:space="preserve"> va</w:t>
      </w:r>
      <w:r w:rsidR="0057752E">
        <w:t xml:space="preserve">leur de la production moyenne </w:t>
      </w:r>
      <w:r w:rsidR="00D52E61">
        <w:t xml:space="preserve">d’un </w:t>
      </w:r>
      <w:r>
        <w:t xml:space="preserve">hectare </w:t>
      </w:r>
      <w:r w:rsidR="00D52E61">
        <w:t xml:space="preserve">de coton transgénique </w:t>
      </w:r>
      <w:r>
        <w:t>est de 197 067</w:t>
      </w:r>
      <w:r w:rsidR="0057752E" w:rsidRPr="0057752E">
        <w:t xml:space="preserve"> </w:t>
      </w:r>
      <w:r w:rsidR="0057752E">
        <w:t>FCFA</w:t>
      </w:r>
      <w:r>
        <w:t xml:space="preserve"> à Daboura, 208 133</w:t>
      </w:r>
      <w:r w:rsidR="0057752E" w:rsidRPr="0057752E">
        <w:t xml:space="preserve"> </w:t>
      </w:r>
      <w:r w:rsidR="0057752E">
        <w:t>FCFA</w:t>
      </w:r>
      <w:r>
        <w:t xml:space="preserve"> à Gombélédougou et 176 133 FCFA à Sidéradougou</w:t>
      </w:r>
      <w:r w:rsidR="00052A4E">
        <w:t xml:space="preserve"> par contre, elle </w:t>
      </w:r>
      <w:r w:rsidR="00D60F04">
        <w:t xml:space="preserve">est de </w:t>
      </w:r>
      <w:r w:rsidR="00D60F04" w:rsidRPr="00D60F04">
        <w:t>174 133</w:t>
      </w:r>
      <w:r w:rsidR="0057752E" w:rsidRPr="0057752E">
        <w:t xml:space="preserve"> </w:t>
      </w:r>
      <w:r w:rsidR="0057752E">
        <w:t>FCFA</w:t>
      </w:r>
      <w:r w:rsidR="00D60F04" w:rsidRPr="00D60F04">
        <w:t xml:space="preserve"> à Dabour</w:t>
      </w:r>
      <w:r w:rsidR="00D60F04">
        <w:t>a, 178 267</w:t>
      </w:r>
      <w:r w:rsidR="0057752E" w:rsidRPr="0057752E">
        <w:t xml:space="preserve"> </w:t>
      </w:r>
      <w:r w:rsidR="0057752E">
        <w:t>FCFA</w:t>
      </w:r>
      <w:r w:rsidR="00D60F04">
        <w:t xml:space="preserve"> à Gombélédougou et 156 800</w:t>
      </w:r>
      <w:r w:rsidR="00D60F04" w:rsidRPr="00D60F04">
        <w:t xml:space="preserve"> FCFA à Sidéradougou</w:t>
      </w:r>
      <w:r w:rsidR="00052A4E" w:rsidRPr="00052A4E">
        <w:t xml:space="preserve"> </w:t>
      </w:r>
      <w:r w:rsidR="00052A4E">
        <w:t>pour le coton conventionnel</w:t>
      </w:r>
      <w:r w:rsidR="00D60F04">
        <w:t>.</w:t>
      </w:r>
    </w:p>
    <w:p w:rsidR="007E3882" w:rsidRPr="00007591" w:rsidRDefault="007E3882" w:rsidP="00007591">
      <w:pPr>
        <w:pStyle w:val="Titre4"/>
        <w:numPr>
          <w:ilvl w:val="2"/>
          <w:numId w:val="3"/>
        </w:numPr>
      </w:pPr>
      <w:bookmarkStart w:id="83" w:name="_Toc299227392"/>
      <w:r w:rsidRPr="00007591">
        <w:t>Marge brute</w:t>
      </w:r>
      <w:bookmarkEnd w:id="83"/>
    </w:p>
    <w:p w:rsidR="00572267" w:rsidRPr="003A0664" w:rsidRDefault="00572267" w:rsidP="00572267">
      <w:pPr>
        <w:ind w:firstLine="0"/>
      </w:pPr>
      <w:r w:rsidRPr="003A0664">
        <w:t>L’analyse des résultats montre que dans l’ensemble les marges brutes varient entre 78 040 et 139 625 FCFA dans le village de Daboura, entre 67 482 et 151 803 FCFA dans le village de Gombélédougou et entre 60 340 et 152 627 FCFA dans le village de Sidéradougou.</w:t>
      </w:r>
    </w:p>
    <w:p w:rsidR="00572267" w:rsidRDefault="00572267" w:rsidP="00572267">
      <w:pPr>
        <w:ind w:firstLine="0"/>
      </w:pPr>
      <w:r w:rsidRPr="003A0664">
        <w:t xml:space="preserve">La figure ci-dessus donne les marges brutes induites par la culture du coton </w:t>
      </w:r>
      <w:r w:rsidRPr="003A0664">
        <w:rPr>
          <w:i/>
        </w:rPr>
        <w:t>Bt</w:t>
      </w:r>
      <w:r w:rsidRPr="003A0664">
        <w:t xml:space="preserve"> et du coton non </w:t>
      </w:r>
      <w:r w:rsidRPr="003A0664">
        <w:rPr>
          <w:i/>
        </w:rPr>
        <w:t>Bt</w:t>
      </w:r>
      <w:r w:rsidRPr="003A0664">
        <w:t xml:space="preserve"> pour les différents producteurs enquêtés.</w:t>
      </w:r>
    </w:p>
    <w:p w:rsidR="00DF0FF4" w:rsidRDefault="00DF0FF4" w:rsidP="00572267">
      <w:pPr>
        <w:ind w:firstLine="0"/>
      </w:pPr>
    </w:p>
    <w:p w:rsidR="00572267" w:rsidRPr="003A0664" w:rsidRDefault="00DF0FF4" w:rsidP="00007591">
      <w:pPr>
        <w:ind w:firstLine="0"/>
      </w:pPr>
      <w:r w:rsidRPr="00DF0FF4">
        <w:rPr>
          <w:noProof/>
          <w:lang w:eastAsia="fr-FR"/>
        </w:rPr>
        <w:drawing>
          <wp:inline distT="0" distB="0" distL="0" distR="0">
            <wp:extent cx="5750225" cy="2662388"/>
            <wp:effectExtent l="19050" t="0" r="21925" b="4612"/>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572267" w:rsidRPr="003A0664" w:rsidRDefault="00572267" w:rsidP="002D6AA7">
      <w:pPr>
        <w:spacing w:before="120" w:after="120"/>
        <w:ind w:firstLine="0"/>
      </w:pPr>
      <w:bookmarkStart w:id="84" w:name="_Toc294329907"/>
      <w:bookmarkStart w:id="85" w:name="_Toc295121357"/>
      <w:bookmarkStart w:id="86" w:name="_Toc295191759"/>
      <w:r w:rsidRPr="003A0664">
        <w:t>Source : Données de l’enquête (Mars 2011)</w:t>
      </w:r>
      <w:bookmarkEnd w:id="84"/>
      <w:bookmarkEnd w:id="85"/>
      <w:bookmarkEnd w:id="86"/>
    </w:p>
    <w:p w:rsidR="00572267" w:rsidRPr="003A197E" w:rsidRDefault="00572267" w:rsidP="00625E1F">
      <w:pPr>
        <w:pStyle w:val="Titre8"/>
      </w:pPr>
      <w:bookmarkStart w:id="87" w:name="_Toc299228485"/>
      <w:r w:rsidRPr="003A0664">
        <w:t xml:space="preserve">Marge brute des exploitations du coton </w:t>
      </w:r>
      <w:r w:rsidRPr="003A0664">
        <w:rPr>
          <w:i/>
        </w:rPr>
        <w:t>Bt</w:t>
      </w:r>
      <w:r w:rsidRPr="003A0664">
        <w:t xml:space="preserve"> et du coton </w:t>
      </w:r>
      <w:r>
        <w:t>conventionnel</w:t>
      </w:r>
      <w:r w:rsidRPr="003A0664">
        <w:t xml:space="preserve"> selon les types de producteurs et des villages</w:t>
      </w:r>
      <w:bookmarkEnd w:id="87"/>
    </w:p>
    <w:p w:rsidR="002D6AA7" w:rsidRDefault="00572267" w:rsidP="002D6AA7">
      <w:pPr>
        <w:spacing w:before="240"/>
        <w:ind w:firstLine="0"/>
      </w:pPr>
      <w:r w:rsidRPr="003A0664">
        <w:t xml:space="preserve">Dans le village de Daboura, la culture du coton </w:t>
      </w:r>
      <w:r w:rsidRPr="003A0664">
        <w:rPr>
          <w:i/>
        </w:rPr>
        <w:t>Bt</w:t>
      </w:r>
      <w:r w:rsidRPr="003A0664">
        <w:t xml:space="preserve"> engendre des marges brutes les plus élevées, soit</w:t>
      </w:r>
      <w:r w:rsidR="00DF0FF4">
        <w:t xml:space="preserve"> 139 625</w:t>
      </w:r>
      <w:r w:rsidRPr="003A0664">
        <w:t xml:space="preserve"> FCFA</w:t>
      </w:r>
      <w:r w:rsidR="00AE6F06">
        <w:t>/ha</w:t>
      </w:r>
      <w:r w:rsidRPr="003A0664">
        <w:t xml:space="preserve"> comparativement au coton </w:t>
      </w:r>
      <w:r>
        <w:t>conventionnel</w:t>
      </w:r>
      <w:r w:rsidRPr="003A0664">
        <w:t>, soit 125 625 FCFA</w:t>
      </w:r>
      <w:r w:rsidR="00AE6F06">
        <w:t>/ha</w:t>
      </w:r>
      <w:r w:rsidRPr="003A0664">
        <w:t xml:space="preserve"> chez les gros attelés. Cependant, la culture du coton </w:t>
      </w:r>
      <w:r w:rsidRPr="003A0664">
        <w:rPr>
          <w:i/>
        </w:rPr>
        <w:t>Bt</w:t>
      </w:r>
      <w:r w:rsidRPr="003A0664">
        <w:t xml:space="preserve"> n’engendre pas de surplus remarquable chez les petits attelés et les manuels. En effet, les marges brutes varient entre 102 932 et 108 166 FCFA</w:t>
      </w:r>
      <w:r w:rsidR="00AE6F06">
        <w:t>/ha</w:t>
      </w:r>
      <w:r w:rsidRPr="003A0664">
        <w:t xml:space="preserve"> respectivement pour le coton </w:t>
      </w:r>
      <w:r w:rsidRPr="001E0E59">
        <w:t>transgénique</w:t>
      </w:r>
      <w:r w:rsidRPr="003A0664">
        <w:t xml:space="preserve"> et pour le coton </w:t>
      </w:r>
      <w:r>
        <w:t>conventionnel</w:t>
      </w:r>
      <w:r w:rsidRPr="003A0664">
        <w:t xml:space="preserve"> chez les petits attelés tandis qu’elles sont respectivement pour le coton </w:t>
      </w:r>
      <w:r w:rsidRPr="003A0664">
        <w:rPr>
          <w:i/>
        </w:rPr>
        <w:t>Bt</w:t>
      </w:r>
      <w:r w:rsidRPr="003A0664">
        <w:t xml:space="preserve"> et pour le coton </w:t>
      </w:r>
      <w:r>
        <w:t>conventionnel</w:t>
      </w:r>
      <w:r w:rsidRPr="003A0664">
        <w:t xml:space="preserve"> de 78 040</w:t>
      </w:r>
      <w:r w:rsidR="00AE6F06" w:rsidRPr="00AE6F06">
        <w:t xml:space="preserve"> </w:t>
      </w:r>
      <w:r w:rsidR="00AE6F06" w:rsidRPr="003A0664">
        <w:t>FCFA</w:t>
      </w:r>
      <w:r w:rsidR="00AE6F06">
        <w:t>/ha</w:t>
      </w:r>
      <w:r w:rsidRPr="003A0664">
        <w:t xml:space="preserve"> et 83 734 FCFA</w:t>
      </w:r>
      <w:r w:rsidR="00AE6F06">
        <w:t>/ha</w:t>
      </w:r>
      <w:r w:rsidRPr="003A0664">
        <w:t xml:space="preserve"> chez les manuels.</w:t>
      </w:r>
    </w:p>
    <w:p w:rsidR="002D6AA7" w:rsidRDefault="00572267" w:rsidP="002D6AA7">
      <w:pPr>
        <w:spacing w:before="240"/>
        <w:ind w:firstLine="0"/>
      </w:pPr>
      <w:r w:rsidRPr="003A0664">
        <w:t xml:space="preserve">Dans le village de Gombélédougou, les marges brutes induites par la culture du coton </w:t>
      </w:r>
      <w:r w:rsidRPr="003A0664">
        <w:rPr>
          <w:i/>
        </w:rPr>
        <w:t>Bt</w:t>
      </w:r>
      <w:r w:rsidRPr="003A0664">
        <w:t xml:space="preserve"> sont de 151 803</w:t>
      </w:r>
      <w:r w:rsidR="00AE6F06" w:rsidRPr="00AE6F06">
        <w:t xml:space="preserve"> </w:t>
      </w:r>
      <w:r w:rsidR="00AE6F06" w:rsidRPr="003A0664">
        <w:t>FCFA</w:t>
      </w:r>
      <w:r w:rsidR="00AE6F06">
        <w:t>/ha</w:t>
      </w:r>
      <w:r w:rsidRPr="003A0664">
        <w:t>, 141 655</w:t>
      </w:r>
      <w:r w:rsidR="00AE6F06" w:rsidRPr="00AE6F06">
        <w:t xml:space="preserve"> </w:t>
      </w:r>
      <w:r w:rsidR="00AE6F06" w:rsidRPr="003A0664">
        <w:t>FCFA</w:t>
      </w:r>
      <w:r w:rsidR="00AE6F06">
        <w:t xml:space="preserve">/ha et 67 482 </w:t>
      </w:r>
      <w:r w:rsidR="00AE6F06" w:rsidRPr="003A0664">
        <w:t>FCFA</w:t>
      </w:r>
      <w:r w:rsidR="00AE6F06">
        <w:t>/ha</w:t>
      </w:r>
      <w:r w:rsidRPr="003A0664">
        <w:t xml:space="preserve"> respectivement pour les gros attelés, petits attelés et les manuels contre 134 210</w:t>
      </w:r>
      <w:r w:rsidR="00AE6F06" w:rsidRPr="00AE6F06">
        <w:t xml:space="preserve"> </w:t>
      </w:r>
      <w:r w:rsidR="00AE6F06" w:rsidRPr="003A0664">
        <w:t>FCFA</w:t>
      </w:r>
      <w:r w:rsidR="00AE6F06">
        <w:t>/ha</w:t>
      </w:r>
      <w:r w:rsidRPr="003A0664">
        <w:t>, 119 790</w:t>
      </w:r>
      <w:r w:rsidR="00AE6F06" w:rsidRPr="00AE6F06">
        <w:t xml:space="preserve"> </w:t>
      </w:r>
      <w:r w:rsidR="00AE6F06" w:rsidRPr="003A0664">
        <w:t>FCFA</w:t>
      </w:r>
      <w:r w:rsidR="00AE6F06">
        <w:t>/ha</w:t>
      </w:r>
      <w:r w:rsidRPr="003A0664">
        <w:t xml:space="preserve"> et 79 664 </w:t>
      </w:r>
      <w:r w:rsidR="00AE6F06" w:rsidRPr="003A0664">
        <w:t>FCFA</w:t>
      </w:r>
      <w:r w:rsidR="00AE6F06">
        <w:t>/ha</w:t>
      </w:r>
      <w:r w:rsidRPr="003A0664">
        <w:t xml:space="preserve"> de marges brutes engendrées par la culture du coton </w:t>
      </w:r>
      <w:r>
        <w:t>non transgénique</w:t>
      </w:r>
      <w:r w:rsidRPr="003A0664">
        <w:t xml:space="preserve"> respectivement pour les gros attelés, les petits attelés et les manuels.</w:t>
      </w:r>
    </w:p>
    <w:p w:rsidR="00572267" w:rsidRDefault="00572267" w:rsidP="002D6AA7">
      <w:pPr>
        <w:spacing w:before="240"/>
        <w:ind w:firstLine="0"/>
      </w:pPr>
      <w:r>
        <w:t>A</w:t>
      </w:r>
      <w:r w:rsidRPr="003A0664">
        <w:t xml:space="preserve"> Sidéradougou, les marges brutes induites par la culture du coton </w:t>
      </w:r>
      <w:r w:rsidRPr="003A0664">
        <w:rPr>
          <w:i/>
        </w:rPr>
        <w:t>Bt</w:t>
      </w:r>
      <w:r w:rsidRPr="003A0664">
        <w:t xml:space="preserve"> sont moindres, soient 131 875 et 60 340 FCFA comparativement à celles obtenues par la culture du coton </w:t>
      </w:r>
      <w:r>
        <w:t>conventionnel</w:t>
      </w:r>
      <w:r w:rsidRPr="003A0664">
        <w:t>, soient 152 627</w:t>
      </w:r>
      <w:r w:rsidR="00AE6F06" w:rsidRPr="00AE6F06">
        <w:t xml:space="preserve"> </w:t>
      </w:r>
      <w:r w:rsidR="00AE6F06" w:rsidRPr="003A0664">
        <w:t>FCFA</w:t>
      </w:r>
      <w:r w:rsidR="00AE6F06">
        <w:t xml:space="preserve">/ha et 63 140 </w:t>
      </w:r>
      <w:r w:rsidR="00AE6F06" w:rsidRPr="003A0664">
        <w:t>FCFA</w:t>
      </w:r>
      <w:r w:rsidR="00AE6F06">
        <w:t>/ha</w:t>
      </w:r>
      <w:r w:rsidRPr="003A0664">
        <w:t xml:space="preserve"> respectivement chez les gros et les manuels. On note cependant chez les petits attelés, des marges brutes de 83 922 et 64 714 </w:t>
      </w:r>
      <w:r w:rsidR="00AE6F06" w:rsidRPr="003A0664">
        <w:t>FCFA</w:t>
      </w:r>
      <w:r w:rsidR="00AE6F06">
        <w:t>/ha</w:t>
      </w:r>
      <w:r w:rsidR="00AE6F06" w:rsidRPr="003A0664">
        <w:t xml:space="preserve"> </w:t>
      </w:r>
      <w:r w:rsidRPr="003A0664">
        <w:t xml:space="preserve">respectivement pour le coton </w:t>
      </w:r>
      <w:r w:rsidRPr="003A0664">
        <w:rPr>
          <w:i/>
        </w:rPr>
        <w:t>Bt</w:t>
      </w:r>
      <w:r w:rsidRPr="003A0664">
        <w:t xml:space="preserve"> et le coton </w:t>
      </w:r>
      <w:r>
        <w:t>conventionnel</w:t>
      </w:r>
      <w:r w:rsidRPr="003A0664">
        <w:t xml:space="preserve">. </w:t>
      </w:r>
    </w:p>
    <w:p w:rsidR="00186E26" w:rsidRDefault="00186E26" w:rsidP="00186E26">
      <w:pPr>
        <w:spacing w:before="240"/>
        <w:ind w:firstLine="0"/>
      </w:pPr>
      <w:r>
        <w:t xml:space="preserve">L’analyse des marges brutes indique que le </w:t>
      </w:r>
      <w:r w:rsidRPr="003A0664">
        <w:t xml:space="preserve">coton </w:t>
      </w:r>
      <w:r w:rsidRPr="003A0664">
        <w:rPr>
          <w:i/>
        </w:rPr>
        <w:t>Bt</w:t>
      </w:r>
      <w:r w:rsidRPr="003A0664">
        <w:t xml:space="preserve"> </w:t>
      </w:r>
      <w:r>
        <w:t xml:space="preserve">permet de dégager les marges brutes plus importantes par rapport au coton conventionnel. Ces marges sont plus importantes chez les producteurs mieux équipés. La production du </w:t>
      </w:r>
      <w:r w:rsidRPr="001E166F">
        <w:rPr>
          <w:i/>
        </w:rPr>
        <w:t>Bt</w:t>
      </w:r>
      <w:r>
        <w:t xml:space="preserve"> induit des pertes de revenus chez les exploitations manuels par rapport à celle du coton conventionnel. Ces résultats sont conformes à ceux de l’INERA (2010) réalisés sur l’ensemble des trois zones de production du coton (SOFITEX, FASO COTON ET SOCOMA). Ils confirment également ceux obtenus par Ismaël </w:t>
      </w:r>
      <w:r w:rsidRPr="00DA4486">
        <w:rPr>
          <w:i/>
        </w:rPr>
        <w:t>et al.</w:t>
      </w:r>
      <w:r>
        <w:t xml:space="preserve"> (2002) en Afrique du Sud. </w:t>
      </w:r>
    </w:p>
    <w:p w:rsidR="00D56732" w:rsidRPr="003A0664" w:rsidRDefault="00D56732" w:rsidP="00D56732">
      <w:pPr>
        <w:ind w:firstLine="0"/>
      </w:pPr>
    </w:p>
    <w:p w:rsidR="004C6169" w:rsidRPr="00007591" w:rsidRDefault="007E3882" w:rsidP="00007591">
      <w:pPr>
        <w:pStyle w:val="Titre4"/>
        <w:numPr>
          <w:ilvl w:val="2"/>
          <w:numId w:val="3"/>
        </w:numPr>
      </w:pPr>
      <w:bookmarkStart w:id="88" w:name="_Toc299227393"/>
      <w:r w:rsidRPr="00007591">
        <w:t>Marge nette</w:t>
      </w:r>
      <w:bookmarkEnd w:id="88"/>
    </w:p>
    <w:p w:rsidR="00572267" w:rsidRDefault="00572267" w:rsidP="00572267">
      <w:pPr>
        <w:ind w:firstLine="0"/>
      </w:pPr>
      <w:r>
        <w:t>L’analyse des marges nettes donnent en moyenne 41 49</w:t>
      </w:r>
      <w:r w:rsidRPr="00253018">
        <w:t>9</w:t>
      </w:r>
      <w:r>
        <w:t xml:space="preserve"> FCFA/ha pour le coton </w:t>
      </w:r>
      <w:r w:rsidR="00AE6F06">
        <w:t>transgénique</w:t>
      </w:r>
      <w:r w:rsidRPr="00572267">
        <w:rPr>
          <w:i/>
        </w:rPr>
        <w:t xml:space="preserve"> </w:t>
      </w:r>
      <w:r w:rsidR="00AE6F06">
        <w:t>contre</w:t>
      </w:r>
      <w:r>
        <w:t xml:space="preserve"> 28 377 FCFA/ha pour le coton conventionnel.</w:t>
      </w:r>
    </w:p>
    <w:p w:rsidR="00C643E3" w:rsidRDefault="00572267" w:rsidP="00C643E3">
      <w:pPr>
        <w:spacing w:before="240"/>
        <w:ind w:firstLine="0"/>
        <w:rPr>
          <w:rFonts w:eastAsia="Times New Roman"/>
          <w:color w:val="000000"/>
          <w:szCs w:val="24"/>
          <w:lang w:eastAsia="fr-FR"/>
        </w:rPr>
      </w:pPr>
      <w:r>
        <w:t xml:space="preserve">A Daboura, la marge nette </w:t>
      </w:r>
      <w:r w:rsidR="00D259B0">
        <w:t xml:space="preserve">moyenne </w:t>
      </w:r>
      <w:r>
        <w:t xml:space="preserve">est de </w:t>
      </w:r>
      <w:r w:rsidRPr="0033483C">
        <w:t>44</w:t>
      </w:r>
      <w:r>
        <w:t> </w:t>
      </w:r>
      <w:r w:rsidRPr="0033483C">
        <w:t>549</w:t>
      </w:r>
      <w:r>
        <w:t xml:space="preserve"> FCFA/ha </w:t>
      </w:r>
      <w:r w:rsidR="00AE6F06">
        <w:t>pour le coton transgé</w:t>
      </w:r>
      <w:r>
        <w:t>n</w:t>
      </w:r>
      <w:r w:rsidR="00AE6F06">
        <w:t>ique</w:t>
      </w:r>
      <w:r>
        <w:t xml:space="preserve"> contre </w:t>
      </w:r>
      <w:r w:rsidRPr="0033483C">
        <w:t>42</w:t>
      </w:r>
      <w:r>
        <w:t> </w:t>
      </w:r>
      <w:r w:rsidRPr="0033483C">
        <w:t>175</w:t>
      </w:r>
      <w:r>
        <w:t xml:space="preserve"> FCFA/ha pour le coton conventionnel.</w:t>
      </w:r>
      <w:r w:rsidRPr="00253018">
        <w:t xml:space="preserve"> </w:t>
      </w:r>
      <w:r>
        <w:t>L</w:t>
      </w:r>
      <w:r w:rsidRPr="003A0664">
        <w:t xml:space="preserve">es marges nettes par hectare de coton </w:t>
      </w:r>
      <w:r w:rsidRPr="003A0664">
        <w:rPr>
          <w:i/>
        </w:rPr>
        <w:t>Bt</w:t>
      </w:r>
      <w:r w:rsidRPr="003A0664">
        <w:t xml:space="preserve"> sont respectivement de </w:t>
      </w:r>
      <w:r w:rsidRPr="003A0664">
        <w:rPr>
          <w:rFonts w:eastAsia="Times New Roman"/>
          <w:color w:val="000000"/>
          <w:szCs w:val="24"/>
          <w:lang w:eastAsia="fr-FR"/>
        </w:rPr>
        <w:t>76 375</w:t>
      </w:r>
      <w:r w:rsidRPr="003A0664">
        <w:t xml:space="preserve"> FCFA</w:t>
      </w:r>
      <w:r>
        <w:t>/ha</w:t>
      </w:r>
      <w:r w:rsidRPr="003A0664">
        <w:t xml:space="preserve">, </w:t>
      </w:r>
      <w:r w:rsidRPr="003A0664">
        <w:rPr>
          <w:rFonts w:eastAsia="Times New Roman"/>
          <w:color w:val="000000"/>
          <w:szCs w:val="24"/>
          <w:lang w:eastAsia="fr-FR"/>
        </w:rPr>
        <w:t>41 732</w:t>
      </w:r>
      <w:r w:rsidRPr="003A0664">
        <w:t xml:space="preserve"> FCFA</w:t>
      </w:r>
      <w:r>
        <w:t>/ha</w:t>
      </w:r>
      <w:r w:rsidRPr="003A0664">
        <w:t xml:space="preserve"> et </w:t>
      </w:r>
      <w:r w:rsidRPr="003A0664">
        <w:rPr>
          <w:rFonts w:eastAsia="Times New Roman"/>
          <w:color w:val="000000"/>
          <w:szCs w:val="24"/>
          <w:lang w:eastAsia="fr-FR"/>
        </w:rPr>
        <w:t>15 540 F</w:t>
      </w:r>
      <w:r w:rsidRPr="003A0664">
        <w:t>CFA</w:t>
      </w:r>
      <w:r>
        <w:t>/ha</w:t>
      </w:r>
      <w:r w:rsidRPr="003A0664">
        <w:t xml:space="preserve"> pour les gros attelés</w:t>
      </w:r>
      <w:r>
        <w:t xml:space="preserve">, petits attelés et les manuels alors qu’elles sont </w:t>
      </w:r>
      <w:r w:rsidRPr="003A0664">
        <w:rPr>
          <w:rFonts w:eastAsia="Times New Roman"/>
          <w:color w:val="000000"/>
          <w:szCs w:val="24"/>
          <w:lang w:eastAsia="fr-FR"/>
        </w:rPr>
        <w:t>de 61</w:t>
      </w:r>
      <w:r>
        <w:rPr>
          <w:rFonts w:eastAsia="Times New Roman"/>
          <w:color w:val="000000"/>
          <w:szCs w:val="24"/>
          <w:lang w:eastAsia="fr-FR"/>
        </w:rPr>
        <w:t> </w:t>
      </w:r>
      <w:r w:rsidRPr="003A0664">
        <w:rPr>
          <w:rFonts w:eastAsia="Times New Roman"/>
          <w:color w:val="000000"/>
          <w:szCs w:val="24"/>
          <w:lang w:eastAsia="fr-FR"/>
        </w:rPr>
        <w:t>375</w:t>
      </w:r>
      <w:r>
        <w:rPr>
          <w:rFonts w:eastAsia="Times New Roman"/>
          <w:color w:val="000000"/>
          <w:szCs w:val="24"/>
          <w:lang w:eastAsia="fr-FR"/>
        </w:rPr>
        <w:t xml:space="preserve"> FCFA/ha</w:t>
      </w:r>
      <w:r w:rsidRPr="003A0664">
        <w:rPr>
          <w:rFonts w:eastAsia="Times New Roman"/>
          <w:color w:val="000000"/>
          <w:szCs w:val="24"/>
          <w:lang w:eastAsia="fr-FR"/>
        </w:rPr>
        <w:t xml:space="preserve">, 44 666 </w:t>
      </w:r>
      <w:r>
        <w:rPr>
          <w:rFonts w:eastAsia="Times New Roman"/>
          <w:color w:val="000000"/>
          <w:szCs w:val="24"/>
          <w:lang w:eastAsia="fr-FR"/>
        </w:rPr>
        <w:t xml:space="preserve">FCFA/ha </w:t>
      </w:r>
      <w:r w:rsidRPr="003A0664">
        <w:rPr>
          <w:rFonts w:eastAsia="Times New Roman"/>
          <w:color w:val="000000"/>
          <w:szCs w:val="24"/>
          <w:lang w:eastAsia="fr-FR"/>
        </w:rPr>
        <w:t>et de 20 484 FCFA</w:t>
      </w:r>
      <w:r>
        <w:rPr>
          <w:rFonts w:eastAsia="Times New Roman"/>
          <w:color w:val="000000"/>
          <w:szCs w:val="24"/>
          <w:lang w:eastAsia="fr-FR"/>
        </w:rPr>
        <w:t>/ha</w:t>
      </w:r>
      <w:r w:rsidRPr="003A0664">
        <w:rPr>
          <w:rFonts w:eastAsia="Times New Roman"/>
          <w:color w:val="000000"/>
          <w:szCs w:val="24"/>
          <w:lang w:eastAsia="fr-FR"/>
        </w:rPr>
        <w:t xml:space="preserve"> respectivement pour les gros attelés, les petits et les manuels</w:t>
      </w:r>
      <w:r>
        <w:rPr>
          <w:rFonts w:eastAsia="Times New Roman"/>
          <w:color w:val="000000"/>
          <w:szCs w:val="24"/>
          <w:lang w:eastAsia="fr-FR"/>
        </w:rPr>
        <w:t xml:space="preserve"> ayant cultivés le coton conventionnel. </w:t>
      </w:r>
    </w:p>
    <w:p w:rsidR="00C643E3" w:rsidRDefault="00572267" w:rsidP="00C643E3">
      <w:pPr>
        <w:spacing w:before="240"/>
        <w:ind w:firstLine="0"/>
        <w:rPr>
          <w:rFonts w:eastAsia="Times New Roman"/>
          <w:color w:val="000000"/>
          <w:szCs w:val="24"/>
          <w:lang w:eastAsia="fr-FR"/>
        </w:rPr>
      </w:pPr>
      <w:r>
        <w:t xml:space="preserve">Au niveau de Gombélédougou, </w:t>
      </w:r>
      <w:r w:rsidRPr="003A0664">
        <w:t xml:space="preserve">les gros attelés réalisent </w:t>
      </w:r>
      <w:r>
        <w:t>la marge nette la</w:t>
      </w:r>
      <w:r w:rsidRPr="003A0664">
        <w:t xml:space="preserve"> plus élevé</w:t>
      </w:r>
      <w:r>
        <w:t>e</w:t>
      </w:r>
      <w:r w:rsidRPr="003A0664">
        <w:t xml:space="preserve">, soit </w:t>
      </w:r>
      <w:r w:rsidRPr="003A0664">
        <w:rPr>
          <w:rFonts w:eastAsia="Times New Roman"/>
          <w:color w:val="000000"/>
          <w:szCs w:val="24"/>
          <w:lang w:eastAsia="fr-FR"/>
        </w:rPr>
        <w:t>71 383</w:t>
      </w:r>
      <w:r w:rsidRPr="003A0664">
        <w:t xml:space="preserve"> FCFA e</w:t>
      </w:r>
      <w:r w:rsidR="002B5FD8">
        <w:t>t les manuels la</w:t>
      </w:r>
      <w:r>
        <w:t xml:space="preserve"> marge</w:t>
      </w:r>
      <w:r w:rsidRPr="007E29CE">
        <w:t xml:space="preserve"> </w:t>
      </w:r>
      <w:r>
        <w:t>faible</w:t>
      </w:r>
      <w:r w:rsidRPr="003A0664">
        <w:t xml:space="preserve">, soit </w:t>
      </w:r>
      <w:r w:rsidRPr="003A0664">
        <w:rPr>
          <w:rFonts w:eastAsia="Times New Roman"/>
          <w:color w:val="000000"/>
          <w:szCs w:val="24"/>
          <w:lang w:eastAsia="fr-FR"/>
        </w:rPr>
        <w:t>3 798 FCFA</w:t>
      </w:r>
      <w:r>
        <w:rPr>
          <w:rFonts w:eastAsia="Times New Roman"/>
          <w:color w:val="000000"/>
          <w:szCs w:val="24"/>
          <w:lang w:eastAsia="fr-FR"/>
        </w:rPr>
        <w:t xml:space="preserve">/ha dans la culture du coton </w:t>
      </w:r>
      <w:r w:rsidRPr="00467775">
        <w:rPr>
          <w:rFonts w:eastAsia="Times New Roman"/>
          <w:i/>
          <w:color w:val="000000"/>
          <w:szCs w:val="24"/>
          <w:lang w:eastAsia="fr-FR"/>
        </w:rPr>
        <w:t>Bt</w:t>
      </w:r>
      <w:r w:rsidRPr="003A0664">
        <w:t xml:space="preserve">. </w:t>
      </w:r>
      <w:r>
        <w:t xml:space="preserve">Ces marges </w:t>
      </w:r>
      <w:r>
        <w:rPr>
          <w:rFonts w:eastAsia="Times New Roman"/>
          <w:color w:val="000000"/>
          <w:szCs w:val="24"/>
          <w:lang w:eastAsia="fr-FR"/>
        </w:rPr>
        <w:t>sont plus faibles</w:t>
      </w:r>
      <w:r w:rsidRPr="00B94B4A">
        <w:t xml:space="preserve"> </w:t>
      </w:r>
      <w:r>
        <w:t>pour le</w:t>
      </w:r>
      <w:r w:rsidRPr="003A0664">
        <w:rPr>
          <w:rFonts w:eastAsia="Times New Roman"/>
          <w:color w:val="000000"/>
          <w:szCs w:val="24"/>
          <w:lang w:eastAsia="fr-FR"/>
        </w:rPr>
        <w:t xml:space="preserve"> coton </w:t>
      </w:r>
      <w:r>
        <w:rPr>
          <w:rFonts w:eastAsia="Times New Roman"/>
          <w:color w:val="000000"/>
          <w:szCs w:val="24"/>
          <w:lang w:eastAsia="fr-FR"/>
        </w:rPr>
        <w:t>conventionnel</w:t>
      </w:r>
      <w:r w:rsidRPr="003A0664">
        <w:rPr>
          <w:rFonts w:eastAsia="Times New Roman"/>
          <w:color w:val="000000"/>
          <w:szCs w:val="24"/>
          <w:lang w:eastAsia="fr-FR"/>
        </w:rPr>
        <w:t xml:space="preserve">, soit </w:t>
      </w:r>
      <w:r>
        <w:rPr>
          <w:rFonts w:eastAsia="Times New Roman"/>
          <w:color w:val="000000"/>
          <w:szCs w:val="24"/>
          <w:lang w:eastAsia="fr-FR"/>
        </w:rPr>
        <w:t>en moyenne 42 175 FCFA/h</w:t>
      </w:r>
      <w:r w:rsidRPr="003A0664">
        <w:rPr>
          <w:rFonts w:eastAsia="Times New Roman"/>
          <w:color w:val="000000"/>
          <w:szCs w:val="24"/>
          <w:lang w:eastAsia="fr-FR"/>
        </w:rPr>
        <w:t xml:space="preserve">a. </w:t>
      </w:r>
      <w:r>
        <w:rPr>
          <w:rFonts w:eastAsia="Times New Roman"/>
          <w:color w:val="000000"/>
          <w:szCs w:val="24"/>
          <w:lang w:eastAsia="fr-FR"/>
        </w:rPr>
        <w:t>Elles sont de</w:t>
      </w:r>
      <w:r w:rsidRPr="003A0664">
        <w:rPr>
          <w:rFonts w:eastAsia="Times New Roman"/>
          <w:color w:val="000000"/>
          <w:szCs w:val="24"/>
          <w:lang w:eastAsia="fr-FR"/>
        </w:rPr>
        <w:t xml:space="preserve"> 32</w:t>
      </w:r>
      <w:r>
        <w:rPr>
          <w:rFonts w:eastAsia="Times New Roman"/>
          <w:color w:val="000000"/>
          <w:szCs w:val="24"/>
          <w:lang w:eastAsia="fr-FR"/>
        </w:rPr>
        <w:t> </w:t>
      </w:r>
      <w:r w:rsidRPr="003A0664">
        <w:rPr>
          <w:rFonts w:eastAsia="Times New Roman"/>
          <w:color w:val="000000"/>
          <w:szCs w:val="24"/>
          <w:lang w:eastAsia="fr-FR"/>
        </w:rPr>
        <w:t>950</w:t>
      </w:r>
      <w:r>
        <w:rPr>
          <w:rFonts w:eastAsia="Times New Roman"/>
          <w:color w:val="000000"/>
          <w:szCs w:val="24"/>
          <w:lang w:eastAsia="fr-FR"/>
        </w:rPr>
        <w:t xml:space="preserve"> FCFA/ha pour les gros attelés contre</w:t>
      </w:r>
      <w:r w:rsidRPr="003A0664">
        <w:rPr>
          <w:rFonts w:eastAsia="Times New Roman"/>
          <w:color w:val="000000"/>
          <w:szCs w:val="24"/>
          <w:lang w:eastAsia="fr-FR"/>
        </w:rPr>
        <w:t xml:space="preserve"> 23 738 </w:t>
      </w:r>
      <w:r>
        <w:rPr>
          <w:rFonts w:eastAsia="Times New Roman"/>
          <w:color w:val="000000"/>
          <w:szCs w:val="24"/>
          <w:lang w:eastAsia="fr-FR"/>
        </w:rPr>
        <w:t xml:space="preserve">FCFA/ha et </w:t>
      </w:r>
      <w:r w:rsidRPr="003A0664">
        <w:rPr>
          <w:rFonts w:eastAsia="Times New Roman"/>
          <w:color w:val="000000"/>
          <w:szCs w:val="24"/>
          <w:lang w:eastAsia="fr-FR"/>
        </w:rPr>
        <w:t>3 798 FCFA</w:t>
      </w:r>
      <w:r>
        <w:rPr>
          <w:rFonts w:eastAsia="Times New Roman"/>
          <w:color w:val="000000"/>
          <w:szCs w:val="24"/>
          <w:lang w:eastAsia="fr-FR"/>
        </w:rPr>
        <w:t xml:space="preserve">/ha respectivement pour </w:t>
      </w:r>
      <w:r w:rsidRPr="003A0664">
        <w:rPr>
          <w:rFonts w:eastAsia="Times New Roman"/>
          <w:color w:val="000000"/>
          <w:szCs w:val="24"/>
          <w:lang w:eastAsia="fr-FR"/>
        </w:rPr>
        <w:t>les petits et les manuels</w:t>
      </w:r>
      <w:r>
        <w:rPr>
          <w:rFonts w:eastAsia="Times New Roman"/>
          <w:color w:val="000000"/>
          <w:szCs w:val="24"/>
          <w:lang w:eastAsia="fr-FR"/>
        </w:rPr>
        <w:t>.</w:t>
      </w:r>
    </w:p>
    <w:p w:rsidR="00C643E3" w:rsidRDefault="00572267" w:rsidP="00C643E3">
      <w:pPr>
        <w:spacing w:before="240"/>
        <w:ind w:firstLine="0"/>
        <w:rPr>
          <w:rFonts w:eastAsia="Times New Roman"/>
          <w:color w:val="000000"/>
          <w:szCs w:val="24"/>
          <w:lang w:eastAsia="fr-FR"/>
        </w:rPr>
      </w:pPr>
      <w:r w:rsidRPr="003A0664">
        <w:t xml:space="preserve">Dans le village de Sidéradougou, les exploitations du coton </w:t>
      </w:r>
      <w:r w:rsidRPr="003A0664">
        <w:rPr>
          <w:i/>
        </w:rPr>
        <w:t>Bt</w:t>
      </w:r>
      <w:r w:rsidRPr="003A0664">
        <w:t xml:space="preserve"> engendrent des marges nettes positives, soient respectivement 46 455 et 502 FCFA/</w:t>
      </w:r>
      <w:r>
        <w:t>h</w:t>
      </w:r>
      <w:r w:rsidRPr="003A0664">
        <w:t>a pour les gros attelés et les petits attelés</w:t>
      </w:r>
      <w:r>
        <w:t xml:space="preserve"> tandis que l</w:t>
      </w:r>
      <w:r w:rsidRPr="003A0664">
        <w:t>es manuels réalisent des pertes avec une marge nette moyenne de moins (-) 15 080 FCFA/</w:t>
      </w:r>
      <w:r>
        <w:t>h</w:t>
      </w:r>
      <w:r w:rsidRPr="003A0664">
        <w:t xml:space="preserve">a. </w:t>
      </w:r>
      <w:r>
        <w:t>Avec le</w:t>
      </w:r>
      <w:r w:rsidRPr="003A0664">
        <w:t xml:space="preserve"> coton </w:t>
      </w:r>
      <w:r>
        <w:t>conventionnel</w:t>
      </w:r>
      <w:r w:rsidRPr="003A0664">
        <w:t xml:space="preserve"> </w:t>
      </w:r>
      <w:r>
        <w:t>la</w:t>
      </w:r>
      <w:r w:rsidRPr="003A0664">
        <w:t xml:space="preserve"> marge nette</w:t>
      </w:r>
      <w:r>
        <w:t xml:space="preserve"> e</w:t>
      </w:r>
      <w:r w:rsidRPr="003A0664">
        <w:t>s</w:t>
      </w:r>
      <w:r>
        <w:t>t seulement</w:t>
      </w:r>
      <w:r w:rsidRPr="003A0664">
        <w:t xml:space="preserve"> positive chez les gros attelés, soit 37 207 FCFA</w:t>
      </w:r>
      <w:r w:rsidR="00D259B0">
        <w:t>/ha et négative</w:t>
      </w:r>
      <w:r w:rsidRPr="003A0664">
        <w:t xml:space="preserve"> </w:t>
      </w:r>
      <w:r>
        <w:t>chez les deux autres soit</w:t>
      </w:r>
      <w:r w:rsidRPr="003A0664">
        <w:t xml:space="preserve"> (-) 22 828 </w:t>
      </w:r>
      <w:r>
        <w:t xml:space="preserve">FCFA </w:t>
      </w:r>
      <w:r w:rsidRPr="003A0664">
        <w:t xml:space="preserve">et (-) 2 280 FCFA/ha pour les petits attelés et les manuels. </w:t>
      </w:r>
    </w:p>
    <w:p w:rsidR="00572267" w:rsidRDefault="00572267" w:rsidP="00C643E3">
      <w:pPr>
        <w:spacing w:before="240"/>
        <w:ind w:firstLine="0"/>
      </w:pPr>
      <w:r>
        <w:t xml:space="preserve">La figure ci-dessous donne la marge nette induite par la culture du coton </w:t>
      </w:r>
      <w:r w:rsidRPr="00572267">
        <w:rPr>
          <w:i/>
        </w:rPr>
        <w:t>Bt</w:t>
      </w:r>
      <w:r>
        <w:t xml:space="preserve"> et du coton conventionnel selon les types de producteurs enquêtés suivant les villages.</w:t>
      </w:r>
    </w:p>
    <w:p w:rsidR="002E327A" w:rsidRDefault="002E327A" w:rsidP="00C643E3">
      <w:pPr>
        <w:spacing w:before="240"/>
        <w:ind w:firstLine="0"/>
      </w:pPr>
    </w:p>
    <w:p w:rsidR="00572267" w:rsidRPr="003A0664" w:rsidRDefault="00572267" w:rsidP="00572267">
      <w:pPr>
        <w:tabs>
          <w:tab w:val="left" w:pos="6521"/>
        </w:tabs>
        <w:ind w:firstLine="0"/>
      </w:pPr>
      <w:r w:rsidRPr="00A82D06">
        <w:rPr>
          <w:noProof/>
          <w:lang w:eastAsia="fr-FR"/>
        </w:rPr>
        <w:drawing>
          <wp:inline distT="0" distB="0" distL="0" distR="0">
            <wp:extent cx="5736146" cy="3139752"/>
            <wp:effectExtent l="19050" t="0" r="16954" b="3498"/>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572267" w:rsidRPr="003A0664" w:rsidRDefault="00572267" w:rsidP="00C643E3">
      <w:pPr>
        <w:spacing w:before="120" w:after="120"/>
        <w:ind w:firstLine="0"/>
      </w:pPr>
      <w:r w:rsidRPr="003A0664">
        <w:t xml:space="preserve">Source : </w:t>
      </w:r>
      <w:r w:rsidRPr="003A0664">
        <w:rPr>
          <w:lang w:val="fr-CH"/>
        </w:rPr>
        <w:t>Données de l’enquête (Mars 2011)</w:t>
      </w:r>
      <w:r w:rsidRPr="003A0664">
        <w:t> </w:t>
      </w:r>
    </w:p>
    <w:p w:rsidR="00D56732" w:rsidRDefault="00572267" w:rsidP="00007591">
      <w:pPr>
        <w:pStyle w:val="Titre8"/>
      </w:pPr>
      <w:bookmarkStart w:id="89" w:name="_Toc299228486"/>
      <w:r w:rsidRPr="003A0664">
        <w:t xml:space="preserve">Marge nette des exploitations du coton </w:t>
      </w:r>
      <w:r w:rsidRPr="003A0664">
        <w:rPr>
          <w:i/>
        </w:rPr>
        <w:t>Bt</w:t>
      </w:r>
      <w:r w:rsidRPr="003A0664">
        <w:t xml:space="preserve"> et du coton </w:t>
      </w:r>
      <w:r>
        <w:t>conventionnel</w:t>
      </w:r>
      <w:r w:rsidRPr="003A0664">
        <w:t xml:space="preserve"> pour le type de producteurs dans les sites d’étude</w:t>
      </w:r>
      <w:bookmarkEnd w:id="89"/>
    </w:p>
    <w:p w:rsidR="00186E26" w:rsidRDefault="00186E26" w:rsidP="00186E26">
      <w:pPr>
        <w:spacing w:before="240"/>
        <w:ind w:firstLine="0"/>
      </w:pPr>
      <w:r w:rsidRPr="00544D95">
        <w:rPr>
          <w:color w:val="000000" w:themeColor="text1"/>
        </w:rPr>
        <w:t xml:space="preserve">Les résultats de la présente campagne montrent des marges nettes très faibles pour le coton </w:t>
      </w:r>
      <w:r w:rsidRPr="00CE02FB">
        <w:rPr>
          <w:i/>
          <w:color w:val="000000" w:themeColor="text1"/>
        </w:rPr>
        <w:t>Bt</w:t>
      </w:r>
      <w:r w:rsidRPr="00544D95">
        <w:rPr>
          <w:color w:val="000000" w:themeColor="text1"/>
        </w:rPr>
        <w:t xml:space="preserve"> et le coton conventionnel dan</w:t>
      </w:r>
      <w:r>
        <w:rPr>
          <w:color w:val="000000" w:themeColor="text1"/>
        </w:rPr>
        <w:t xml:space="preserve">s les exploitations manuelles. </w:t>
      </w:r>
      <w:r w:rsidRPr="00544D95">
        <w:rPr>
          <w:color w:val="000000" w:themeColor="text1"/>
        </w:rPr>
        <w:t xml:space="preserve">Elles sont négatives pour les manuels de Sidéradougou. Ceci constitue un risque financier pour cette catégorie de producteurs. Ces résultats sont conforment à ceux de Fok </w:t>
      </w:r>
      <w:r w:rsidRPr="00544D95">
        <w:rPr>
          <w:i/>
          <w:color w:val="000000" w:themeColor="text1"/>
        </w:rPr>
        <w:t>et al.</w:t>
      </w:r>
      <w:r w:rsidRPr="00544D95">
        <w:rPr>
          <w:color w:val="000000" w:themeColor="text1"/>
        </w:rPr>
        <w:t xml:space="preserve"> (2005) en Chine, de Ismaël </w:t>
      </w:r>
      <w:r w:rsidRPr="00544D95">
        <w:rPr>
          <w:i/>
          <w:color w:val="000000" w:themeColor="text1"/>
        </w:rPr>
        <w:t>et al.</w:t>
      </w:r>
      <w:r>
        <w:rPr>
          <w:color w:val="000000" w:themeColor="text1"/>
        </w:rPr>
        <w:t xml:space="preserve"> (2002</w:t>
      </w:r>
      <w:r w:rsidRPr="00544D95">
        <w:rPr>
          <w:color w:val="000000" w:themeColor="text1"/>
        </w:rPr>
        <w:t xml:space="preserve">) et de </w:t>
      </w:r>
      <w:r w:rsidRPr="00544D95">
        <w:rPr>
          <w:noProof/>
          <w:color w:val="000000" w:themeColor="text1"/>
        </w:rPr>
        <w:t xml:space="preserve">Bennett </w:t>
      </w:r>
      <w:r w:rsidRPr="00544D95">
        <w:rPr>
          <w:i/>
          <w:noProof/>
          <w:color w:val="000000" w:themeColor="text1"/>
        </w:rPr>
        <w:t>et al.</w:t>
      </w:r>
      <w:r w:rsidRPr="00544D95">
        <w:rPr>
          <w:noProof/>
          <w:color w:val="000000" w:themeColor="text1"/>
        </w:rPr>
        <w:t xml:space="preserve"> (2006) </w:t>
      </w:r>
      <w:r w:rsidRPr="00544D95">
        <w:rPr>
          <w:color w:val="000000" w:themeColor="text1"/>
        </w:rPr>
        <w:t>en Afrique du sud.</w:t>
      </w:r>
      <w:r w:rsidRPr="00186E26">
        <w:t xml:space="preserve"> </w:t>
      </w:r>
    </w:p>
    <w:p w:rsidR="00186E26" w:rsidRDefault="008A4989" w:rsidP="00186E26">
      <w:pPr>
        <w:spacing w:before="240"/>
        <w:ind w:firstLine="0"/>
      </w:pPr>
      <w:r>
        <w:t>En somme, l</w:t>
      </w:r>
      <w:r w:rsidR="00186E26">
        <w:t>’analyse des marges selon les villages montre que les</w:t>
      </w:r>
      <w:r w:rsidR="00186E26" w:rsidRPr="003A0664">
        <w:t xml:space="preserve"> exploitations de </w:t>
      </w:r>
      <w:r w:rsidR="00186E26">
        <w:t xml:space="preserve">Gombélédougou rentabilisent le plus le coton </w:t>
      </w:r>
      <w:r w:rsidR="00186E26" w:rsidRPr="003B24D9">
        <w:rPr>
          <w:i/>
        </w:rPr>
        <w:t>Bt</w:t>
      </w:r>
      <w:r w:rsidR="00186E26">
        <w:t xml:space="preserve"> par rapport à ceux des autres villages. Les exploitations de Daboura rentabilisent mieux le coton </w:t>
      </w:r>
      <w:r w:rsidR="00186E26" w:rsidRPr="003B24D9">
        <w:rPr>
          <w:i/>
        </w:rPr>
        <w:t>Bt</w:t>
      </w:r>
      <w:r w:rsidR="00186E26">
        <w:t xml:space="preserve"> que ceux de Sidéradougou. Le coton conventionnel est mieux rentabilisé par les producteurs de Daboura suivi par ceux de Gombélédougou puis ceux de Sidéradougou. Ces résultats mettent en évidence un effet zone de production. Le facteur agro-climatique n’a pas influencé le niveau de rentabilité puisque les producteurs de la zone la plus favorisée sur le plan agro-climatique à savoir Sidéradougou réalisent les marges les plus faibles. Les résultats de la zone intermédiaire, Gombélédougou sont presque identiques à ceux de la zone relativement défavorisée sur le plan agro-climatique (Daboura). Les facteurs favorables pour les exploitations de Daboura et Gombélédougou sont, leur niveau d’équipement, leurs expériences dans la production cotonnière et leurs capacités d’adaptation à l’évolution de la pluviosité au cours de la campagne. Par ailleurs, le fait que la production agricole soit leur principale source de revenu, tous les efforts y sont engagés. En effet, à Sideradougou le commerce  apparaît très important pour la majorité des producteurs. Les producteurs de Daboura et de Gombélédougou ont les mêmes capacités productives mais les conditions agro-climatiques sont légèrement meilleures à Gombélédougou.</w:t>
      </w:r>
    </w:p>
    <w:p w:rsidR="00186E26" w:rsidRPr="00007591" w:rsidRDefault="00186E26" w:rsidP="00186E26">
      <w:pPr>
        <w:ind w:firstLine="0"/>
      </w:pPr>
    </w:p>
    <w:p w:rsidR="007E3882" w:rsidRPr="00007591" w:rsidRDefault="007E3882" w:rsidP="00007591">
      <w:pPr>
        <w:pStyle w:val="Titre4"/>
        <w:numPr>
          <w:ilvl w:val="2"/>
          <w:numId w:val="3"/>
        </w:numPr>
      </w:pPr>
      <w:bookmarkStart w:id="90" w:name="_Toc299227394"/>
      <w:r w:rsidRPr="00007591">
        <w:t>Ratios d’efficacité et de rentabilité</w:t>
      </w:r>
      <w:bookmarkEnd w:id="90"/>
    </w:p>
    <w:p w:rsidR="00C643E3" w:rsidRDefault="0081045F" w:rsidP="00D56732">
      <w:pPr>
        <w:ind w:firstLine="0"/>
      </w:pPr>
      <w:r w:rsidRPr="003A0664">
        <w:t xml:space="preserve">Le ratio de rentabilité moyen est de 1,20 pour le coton </w:t>
      </w:r>
      <w:r w:rsidR="005A1F02" w:rsidRPr="003A0664">
        <w:rPr>
          <w:i/>
        </w:rPr>
        <w:t>Bt</w:t>
      </w:r>
      <w:r w:rsidRPr="003A0664">
        <w:t xml:space="preserve"> contre 1,17 pour le coton non </w:t>
      </w:r>
      <w:r w:rsidRPr="003A0664">
        <w:rPr>
          <w:i/>
        </w:rPr>
        <w:t>Bt</w:t>
      </w:r>
      <w:r w:rsidRPr="003A0664">
        <w:t xml:space="preserve">. Ce qui signifie que 1 FCFA investi produit 20 FCFA dans les exploitations du coton </w:t>
      </w:r>
      <w:r w:rsidR="00715F8A" w:rsidRPr="00715F8A">
        <w:t>transgénique</w:t>
      </w:r>
      <w:r w:rsidRPr="003A0664">
        <w:t xml:space="preserve"> et 17 FCFA dans celles du coton non </w:t>
      </w:r>
      <w:r w:rsidRPr="00C54583">
        <w:rPr>
          <w:i/>
        </w:rPr>
        <w:t>Bt</w:t>
      </w:r>
      <w:r w:rsidRPr="003A0664">
        <w:t xml:space="preserve">. Le coton </w:t>
      </w:r>
      <w:r w:rsidR="00030321">
        <w:t>transgénique</w:t>
      </w:r>
      <w:r w:rsidRPr="003A0664">
        <w:t xml:space="preserve"> induit donc plus de gain que le coton </w:t>
      </w:r>
      <w:r w:rsidR="00715F8A">
        <w:t>conventionnel</w:t>
      </w:r>
      <w:r w:rsidRPr="003A0664">
        <w:t xml:space="preserve"> </w:t>
      </w:r>
      <w:r w:rsidR="00256079">
        <w:t>sous les différentes conditions agro-climatiques (</w:t>
      </w:r>
      <w:r w:rsidR="007C1878">
        <w:t>T</w:t>
      </w:r>
      <w:r w:rsidR="00625E1F">
        <w:t>ableau 10</w:t>
      </w:r>
      <w:r w:rsidR="00256079">
        <w:t>)</w:t>
      </w:r>
      <w:r w:rsidRPr="003A0664">
        <w:t>.</w:t>
      </w: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7E6C5F" w:rsidRDefault="007E6C5F" w:rsidP="00D56732">
      <w:pPr>
        <w:ind w:firstLine="0"/>
      </w:pPr>
    </w:p>
    <w:p w:rsidR="000307A1" w:rsidRPr="00715F8A" w:rsidRDefault="0081045F" w:rsidP="00CC00A1">
      <w:pPr>
        <w:pStyle w:val="Titre7"/>
        <w:spacing w:after="120"/>
      </w:pPr>
      <w:bookmarkStart w:id="91" w:name="_Toc299228482"/>
      <w:r w:rsidRPr="00715F8A">
        <w:t xml:space="preserve">Ratios de rentabilité du coton </w:t>
      </w:r>
      <w:r w:rsidR="005A1F02" w:rsidRPr="00715F8A">
        <w:rPr>
          <w:i/>
        </w:rPr>
        <w:t>Bt</w:t>
      </w:r>
      <w:r w:rsidRPr="00715F8A">
        <w:t xml:space="preserve"> et du coton </w:t>
      </w:r>
      <w:r w:rsidR="00C643E3">
        <w:t>conventionnel</w:t>
      </w:r>
      <w:r w:rsidRPr="00715F8A">
        <w:t xml:space="preserve"> selon les </w:t>
      </w:r>
      <w:r w:rsidR="00A95EB5" w:rsidRPr="00715F8A">
        <w:t xml:space="preserve">villages et les niveaux d’équipement </w:t>
      </w:r>
      <w:r w:rsidRPr="00715F8A">
        <w:t>de</w:t>
      </w:r>
      <w:r w:rsidR="00E05BF7" w:rsidRPr="00715F8A">
        <w:t>s</w:t>
      </w:r>
      <w:r w:rsidRPr="00715F8A">
        <w:t xml:space="preserve"> producteurs</w:t>
      </w:r>
      <w:bookmarkEnd w:id="91"/>
      <w:r w:rsidRPr="00715F8A">
        <w:t xml:space="preserve"> </w:t>
      </w:r>
    </w:p>
    <w:tbl>
      <w:tblPr>
        <w:tblW w:w="8881" w:type="dxa"/>
        <w:tblInd w:w="70" w:type="dxa"/>
        <w:tblCellMar>
          <w:left w:w="70" w:type="dxa"/>
          <w:right w:w="70" w:type="dxa"/>
        </w:tblCellMar>
        <w:tblLook w:val="04A0" w:firstRow="1" w:lastRow="0" w:firstColumn="1" w:lastColumn="0" w:noHBand="0" w:noVBand="1"/>
      </w:tblPr>
      <w:tblGrid>
        <w:gridCol w:w="1664"/>
        <w:gridCol w:w="1297"/>
        <w:gridCol w:w="1242"/>
        <w:gridCol w:w="1912"/>
        <w:gridCol w:w="1088"/>
        <w:gridCol w:w="1679"/>
      </w:tblGrid>
      <w:tr w:rsidR="00E21F3A" w:rsidRPr="00C643E3" w:rsidTr="00CC00A1">
        <w:trPr>
          <w:trHeight w:val="180"/>
        </w:trPr>
        <w:tc>
          <w:tcPr>
            <w:tcW w:w="1664" w:type="dxa"/>
            <w:vMerge w:val="restart"/>
            <w:tcBorders>
              <w:top w:val="single" w:sz="12" w:space="0" w:color="auto"/>
              <w:left w:val="nil"/>
              <w:bottom w:val="single" w:sz="4" w:space="0" w:color="000000"/>
              <w:right w:val="nil"/>
            </w:tcBorders>
            <w:shd w:val="clear" w:color="auto" w:fill="auto"/>
            <w:noWrap/>
            <w:hideMark/>
          </w:tcPr>
          <w:p w:rsidR="00E21F3A" w:rsidRPr="00C643E3" w:rsidRDefault="00E21F3A" w:rsidP="00CC00A1">
            <w:pPr>
              <w:spacing w:line="240" w:lineRule="auto"/>
              <w:ind w:firstLine="0"/>
              <w:jc w:val="left"/>
              <w:rPr>
                <w:rFonts w:eastAsia="Times New Roman"/>
                <w:color w:val="000000"/>
                <w:szCs w:val="24"/>
                <w:lang w:eastAsia="fr-FR"/>
              </w:rPr>
            </w:pPr>
            <w:r w:rsidRPr="00C643E3">
              <w:rPr>
                <w:rFonts w:eastAsia="Times New Roman"/>
                <w:color w:val="000000"/>
                <w:szCs w:val="24"/>
                <w:lang w:eastAsia="fr-FR"/>
              </w:rPr>
              <w:t>Villages</w:t>
            </w:r>
          </w:p>
        </w:tc>
        <w:tc>
          <w:tcPr>
            <w:tcW w:w="1297" w:type="dxa"/>
            <w:vMerge w:val="restart"/>
            <w:tcBorders>
              <w:top w:val="single" w:sz="12" w:space="0" w:color="auto"/>
              <w:left w:val="nil"/>
              <w:bottom w:val="single" w:sz="4" w:space="0" w:color="000000"/>
              <w:right w:val="nil"/>
            </w:tcBorders>
            <w:shd w:val="clear" w:color="auto" w:fill="auto"/>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Types de producteurs</w:t>
            </w:r>
          </w:p>
        </w:tc>
        <w:tc>
          <w:tcPr>
            <w:tcW w:w="3153" w:type="dxa"/>
            <w:gridSpan w:val="2"/>
            <w:tcBorders>
              <w:top w:val="single" w:sz="12" w:space="0" w:color="auto"/>
              <w:left w:val="nil"/>
              <w:bottom w:val="single" w:sz="4"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Valeur Production/Coûts totaux</w:t>
            </w:r>
          </w:p>
        </w:tc>
        <w:tc>
          <w:tcPr>
            <w:tcW w:w="2767" w:type="dxa"/>
            <w:gridSpan w:val="2"/>
            <w:tcBorders>
              <w:top w:val="single" w:sz="12" w:space="0" w:color="auto"/>
              <w:left w:val="nil"/>
              <w:bottom w:val="single" w:sz="4"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Intrants/Valeur Production</w:t>
            </w:r>
          </w:p>
        </w:tc>
      </w:tr>
      <w:tr w:rsidR="00E21F3A" w:rsidRPr="00C643E3" w:rsidTr="00CC00A1">
        <w:trPr>
          <w:trHeight w:val="171"/>
        </w:trPr>
        <w:tc>
          <w:tcPr>
            <w:tcW w:w="1664" w:type="dxa"/>
            <w:vMerge/>
            <w:tcBorders>
              <w:top w:val="single" w:sz="12" w:space="0" w:color="auto"/>
              <w:left w:val="nil"/>
              <w:bottom w:val="single" w:sz="4" w:space="0" w:color="000000"/>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vMerge/>
            <w:tcBorders>
              <w:top w:val="single" w:sz="12" w:space="0" w:color="auto"/>
              <w:left w:val="nil"/>
              <w:bottom w:val="single" w:sz="4" w:space="0" w:color="000000"/>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42" w:type="dxa"/>
            <w:tcBorders>
              <w:top w:val="nil"/>
              <w:left w:val="nil"/>
              <w:bottom w:val="single" w:sz="4" w:space="0" w:color="auto"/>
              <w:right w:val="nil"/>
            </w:tcBorders>
            <w:shd w:val="clear" w:color="auto" w:fill="auto"/>
            <w:noWrap/>
            <w:vAlign w:val="center"/>
            <w:hideMark/>
          </w:tcPr>
          <w:p w:rsidR="00E21F3A" w:rsidRPr="00C643E3" w:rsidRDefault="005A1F02" w:rsidP="00CC00A1">
            <w:pPr>
              <w:keepNext/>
              <w:keepLines/>
              <w:spacing w:line="240" w:lineRule="auto"/>
              <w:ind w:firstLine="0"/>
              <w:jc w:val="center"/>
              <w:outlineLvl w:val="1"/>
              <w:rPr>
                <w:rFonts w:eastAsia="Times New Roman"/>
                <w:i/>
                <w:color w:val="000000"/>
                <w:szCs w:val="24"/>
                <w:lang w:eastAsia="fr-FR"/>
              </w:rPr>
            </w:pPr>
            <w:bookmarkStart w:id="92" w:name="_Toc294132476"/>
            <w:bookmarkStart w:id="93" w:name="_Toc294329763"/>
            <w:bookmarkStart w:id="94" w:name="_Toc294466946"/>
            <w:bookmarkStart w:id="95" w:name="_Toc294468048"/>
            <w:bookmarkStart w:id="96" w:name="_Toc294469672"/>
            <w:bookmarkStart w:id="97" w:name="_Toc294469814"/>
            <w:bookmarkStart w:id="98" w:name="_Toc294478814"/>
            <w:bookmarkStart w:id="99" w:name="_Toc294511416"/>
            <w:bookmarkStart w:id="100" w:name="_Toc294513029"/>
            <w:bookmarkStart w:id="101" w:name="_Toc294700925"/>
            <w:bookmarkStart w:id="102" w:name="_Toc295145543"/>
            <w:bookmarkStart w:id="103" w:name="_Toc295192898"/>
            <w:bookmarkStart w:id="104" w:name="_Toc295462496"/>
            <w:bookmarkStart w:id="105" w:name="_Toc295761558"/>
            <w:bookmarkStart w:id="106" w:name="_Toc295824121"/>
            <w:bookmarkStart w:id="107" w:name="_Toc295830842"/>
            <w:bookmarkStart w:id="108" w:name="_Toc295914245"/>
            <w:bookmarkStart w:id="109" w:name="_Toc295915218"/>
            <w:bookmarkStart w:id="110" w:name="_Toc296125415"/>
            <w:bookmarkStart w:id="111" w:name="_Toc296152435"/>
            <w:bookmarkStart w:id="112" w:name="_Toc296156536"/>
            <w:bookmarkStart w:id="113" w:name="_Toc297930175"/>
            <w:bookmarkStart w:id="114" w:name="_Toc299227395"/>
            <w:r w:rsidRPr="00C643E3">
              <w:rPr>
                <w:rFonts w:eastAsia="Times New Roman"/>
                <w:i/>
                <w:color w:val="000000"/>
                <w:szCs w:val="24"/>
                <w:lang w:eastAsia="fr-FR"/>
              </w:rPr>
              <w:t>Bt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1912" w:type="dxa"/>
            <w:tcBorders>
              <w:top w:val="nil"/>
              <w:left w:val="nil"/>
              <w:bottom w:val="single" w:sz="4" w:space="0" w:color="auto"/>
              <w:right w:val="nil"/>
            </w:tcBorders>
            <w:shd w:val="clear" w:color="auto" w:fill="auto"/>
            <w:noWrap/>
            <w:vAlign w:val="center"/>
            <w:hideMark/>
          </w:tcPr>
          <w:p w:rsidR="00E21F3A" w:rsidRPr="00C643E3" w:rsidRDefault="00715F8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Cv</w:t>
            </w:r>
          </w:p>
        </w:tc>
        <w:tc>
          <w:tcPr>
            <w:tcW w:w="1088" w:type="dxa"/>
            <w:tcBorders>
              <w:top w:val="nil"/>
              <w:left w:val="nil"/>
              <w:bottom w:val="single" w:sz="4" w:space="0" w:color="auto"/>
              <w:right w:val="nil"/>
            </w:tcBorders>
            <w:shd w:val="clear" w:color="auto" w:fill="auto"/>
            <w:noWrap/>
            <w:vAlign w:val="center"/>
            <w:hideMark/>
          </w:tcPr>
          <w:p w:rsidR="00E21F3A" w:rsidRPr="00C643E3" w:rsidRDefault="005A1F02" w:rsidP="00CC00A1">
            <w:pPr>
              <w:keepNext/>
              <w:keepLines/>
              <w:spacing w:line="240" w:lineRule="auto"/>
              <w:ind w:firstLine="0"/>
              <w:jc w:val="center"/>
              <w:outlineLvl w:val="1"/>
              <w:rPr>
                <w:rFonts w:eastAsia="Times New Roman"/>
                <w:i/>
                <w:color w:val="000000"/>
                <w:szCs w:val="24"/>
                <w:lang w:eastAsia="fr-FR"/>
              </w:rPr>
            </w:pPr>
            <w:bookmarkStart w:id="115" w:name="_Toc294132477"/>
            <w:bookmarkStart w:id="116" w:name="_Toc294329764"/>
            <w:bookmarkStart w:id="117" w:name="_Toc294466947"/>
            <w:bookmarkStart w:id="118" w:name="_Toc294468049"/>
            <w:bookmarkStart w:id="119" w:name="_Toc294469673"/>
            <w:bookmarkStart w:id="120" w:name="_Toc294469815"/>
            <w:bookmarkStart w:id="121" w:name="_Toc294478815"/>
            <w:bookmarkStart w:id="122" w:name="_Toc294511417"/>
            <w:bookmarkStart w:id="123" w:name="_Toc294513030"/>
            <w:bookmarkStart w:id="124" w:name="_Toc294700926"/>
            <w:bookmarkStart w:id="125" w:name="_Toc295145544"/>
            <w:bookmarkStart w:id="126" w:name="_Toc295192899"/>
            <w:bookmarkStart w:id="127" w:name="_Toc295462497"/>
            <w:bookmarkStart w:id="128" w:name="_Toc295761559"/>
            <w:bookmarkStart w:id="129" w:name="_Toc295824122"/>
            <w:bookmarkStart w:id="130" w:name="_Toc295830843"/>
            <w:bookmarkStart w:id="131" w:name="_Toc295914246"/>
            <w:bookmarkStart w:id="132" w:name="_Toc295915219"/>
            <w:bookmarkStart w:id="133" w:name="_Toc296125416"/>
            <w:bookmarkStart w:id="134" w:name="_Toc296152436"/>
            <w:bookmarkStart w:id="135" w:name="_Toc296156537"/>
            <w:bookmarkStart w:id="136" w:name="_Toc297930176"/>
            <w:bookmarkStart w:id="137" w:name="_Toc299227396"/>
            <w:r w:rsidRPr="00C643E3">
              <w:rPr>
                <w:rFonts w:eastAsia="Times New Roman"/>
                <w:i/>
                <w:color w:val="000000"/>
                <w:szCs w:val="24"/>
                <w:lang w:eastAsia="fr-FR"/>
              </w:rPr>
              <w:t>Bt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1678" w:type="dxa"/>
            <w:tcBorders>
              <w:top w:val="nil"/>
              <w:left w:val="nil"/>
              <w:bottom w:val="single" w:sz="4" w:space="0" w:color="auto"/>
              <w:right w:val="nil"/>
            </w:tcBorders>
            <w:shd w:val="clear" w:color="auto" w:fill="auto"/>
            <w:noWrap/>
            <w:vAlign w:val="center"/>
            <w:hideMark/>
          </w:tcPr>
          <w:p w:rsidR="00E21F3A" w:rsidRPr="00C643E3" w:rsidRDefault="00715F8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Cv</w:t>
            </w:r>
          </w:p>
        </w:tc>
      </w:tr>
      <w:tr w:rsidR="00E21F3A" w:rsidRPr="00C643E3" w:rsidTr="00CC00A1">
        <w:trPr>
          <w:trHeight w:val="171"/>
        </w:trPr>
        <w:tc>
          <w:tcPr>
            <w:tcW w:w="1664" w:type="dxa"/>
            <w:vMerge w:val="restart"/>
            <w:tcBorders>
              <w:top w:val="nil"/>
              <w:left w:val="nil"/>
              <w:bottom w:val="nil"/>
              <w:right w:val="nil"/>
            </w:tcBorders>
            <w:shd w:val="clear" w:color="auto" w:fill="auto"/>
            <w:noWrap/>
            <w:hideMark/>
          </w:tcPr>
          <w:p w:rsidR="00E21F3A" w:rsidRPr="00C643E3" w:rsidRDefault="00E21F3A" w:rsidP="00CC00A1">
            <w:pPr>
              <w:spacing w:line="240" w:lineRule="auto"/>
              <w:ind w:firstLine="0"/>
              <w:jc w:val="left"/>
              <w:rPr>
                <w:rFonts w:eastAsia="Times New Roman"/>
                <w:color w:val="000000"/>
                <w:szCs w:val="24"/>
                <w:lang w:eastAsia="fr-FR"/>
              </w:rPr>
            </w:pPr>
            <w:r w:rsidRPr="00C643E3">
              <w:rPr>
                <w:rFonts w:eastAsia="Times New Roman"/>
                <w:color w:val="000000"/>
                <w:szCs w:val="24"/>
                <w:lang w:eastAsia="fr-FR"/>
              </w:rPr>
              <w:t>Daboura</w:t>
            </w: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Ga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1,47</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1,45</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0,42</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0,37</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Pa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1,27</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1,35</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0,47</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0,38</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1,11</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1,11</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0,50</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0,44</w:t>
            </w:r>
          </w:p>
        </w:tc>
      </w:tr>
      <w:tr w:rsidR="00E21F3A" w:rsidRPr="00C643E3" w:rsidTr="00CC00A1">
        <w:trPr>
          <w:trHeight w:val="171"/>
        </w:trPr>
        <w:tc>
          <w:tcPr>
            <w:tcW w:w="2961" w:type="dxa"/>
            <w:gridSpan w:val="2"/>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Moyenne</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1,28</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1,30</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0,46</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0,40</w:t>
            </w:r>
          </w:p>
        </w:tc>
      </w:tr>
      <w:tr w:rsidR="00E21F3A" w:rsidRPr="00C643E3" w:rsidTr="00CC00A1">
        <w:trPr>
          <w:trHeight w:val="171"/>
        </w:trPr>
        <w:tc>
          <w:tcPr>
            <w:tcW w:w="1664" w:type="dxa"/>
            <w:vMerge w:val="restart"/>
            <w:tcBorders>
              <w:top w:val="nil"/>
              <w:left w:val="nil"/>
              <w:bottom w:val="nil"/>
              <w:right w:val="nil"/>
            </w:tcBorders>
            <w:shd w:val="clear" w:color="auto" w:fill="auto"/>
            <w:noWrap/>
            <w:hideMark/>
          </w:tcPr>
          <w:p w:rsidR="00E21F3A" w:rsidRPr="00C643E3" w:rsidRDefault="00E21F3A" w:rsidP="00CC00A1">
            <w:pPr>
              <w:spacing w:line="240" w:lineRule="auto"/>
              <w:ind w:firstLine="0"/>
              <w:jc w:val="left"/>
              <w:rPr>
                <w:rFonts w:eastAsia="Times New Roman"/>
                <w:color w:val="000000"/>
                <w:szCs w:val="24"/>
                <w:lang w:eastAsia="fr-FR"/>
              </w:rPr>
            </w:pPr>
            <w:r w:rsidRPr="00C643E3">
              <w:rPr>
                <w:rFonts w:eastAsia="Times New Roman"/>
                <w:color w:val="000000"/>
                <w:szCs w:val="24"/>
                <w:lang w:eastAsia="fr-FR"/>
              </w:rPr>
              <w:t>Gomblédougou</w:t>
            </w: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Ga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1,40</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1,19</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0,40</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0,36</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Pa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1,37</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1,14</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0,40</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0,38</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1,03</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1,25</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0,51</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0,39</w:t>
            </w:r>
          </w:p>
        </w:tc>
      </w:tr>
      <w:tr w:rsidR="00E21F3A" w:rsidRPr="00C643E3" w:rsidTr="00CC00A1">
        <w:trPr>
          <w:trHeight w:val="171"/>
        </w:trPr>
        <w:tc>
          <w:tcPr>
            <w:tcW w:w="2961" w:type="dxa"/>
            <w:gridSpan w:val="2"/>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Moyenne</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1,26</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1,19</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0,43</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0,38</w:t>
            </w:r>
          </w:p>
        </w:tc>
      </w:tr>
      <w:tr w:rsidR="00E21F3A" w:rsidRPr="00C643E3" w:rsidTr="00CC00A1">
        <w:trPr>
          <w:trHeight w:val="171"/>
        </w:trPr>
        <w:tc>
          <w:tcPr>
            <w:tcW w:w="1664" w:type="dxa"/>
            <w:vMerge w:val="restart"/>
            <w:tcBorders>
              <w:top w:val="nil"/>
              <w:left w:val="nil"/>
              <w:bottom w:val="nil"/>
              <w:right w:val="nil"/>
            </w:tcBorders>
            <w:shd w:val="clear" w:color="auto" w:fill="auto"/>
            <w:noWrap/>
            <w:hideMark/>
          </w:tcPr>
          <w:p w:rsidR="00E21F3A" w:rsidRPr="00C643E3" w:rsidRDefault="00E21F3A" w:rsidP="00CC00A1">
            <w:pPr>
              <w:spacing w:line="240" w:lineRule="auto"/>
              <w:ind w:firstLine="0"/>
              <w:jc w:val="left"/>
              <w:rPr>
                <w:rFonts w:eastAsia="Times New Roman"/>
                <w:color w:val="000000"/>
                <w:szCs w:val="24"/>
                <w:lang w:eastAsia="fr-FR"/>
              </w:rPr>
            </w:pPr>
            <w:r w:rsidRPr="00C643E3">
              <w:rPr>
                <w:rFonts w:eastAsia="Times New Roman"/>
                <w:color w:val="000000"/>
                <w:szCs w:val="24"/>
                <w:lang w:eastAsia="fr-FR"/>
              </w:rPr>
              <w:t>Sidéradougou</w:t>
            </w: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Ga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1,26</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1,24</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0,41</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0,35</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Pa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1,00</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0,87</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0,51</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0,57</w:t>
            </w:r>
          </w:p>
        </w:tc>
      </w:tr>
      <w:tr w:rsidR="00E21F3A" w:rsidRPr="00C643E3" w:rsidTr="00CC00A1">
        <w:trPr>
          <w:trHeight w:val="171"/>
        </w:trPr>
        <w:tc>
          <w:tcPr>
            <w:tcW w:w="1664" w:type="dxa"/>
            <w:vMerge/>
            <w:tcBorders>
              <w:top w:val="nil"/>
              <w:left w:val="nil"/>
              <w:bottom w:val="nil"/>
              <w:right w:val="nil"/>
            </w:tcBorders>
            <w:vAlign w:val="center"/>
            <w:hideMark/>
          </w:tcPr>
          <w:p w:rsidR="00E21F3A" w:rsidRPr="00C643E3" w:rsidRDefault="00E21F3A" w:rsidP="00CC00A1">
            <w:pPr>
              <w:spacing w:line="240" w:lineRule="auto"/>
              <w:ind w:firstLine="0"/>
              <w:jc w:val="left"/>
              <w:rPr>
                <w:rFonts w:eastAsia="Times New Roman"/>
                <w:color w:val="000000"/>
                <w:szCs w:val="24"/>
                <w:lang w:eastAsia="fr-FR"/>
              </w:rPr>
            </w:pPr>
          </w:p>
        </w:tc>
        <w:tc>
          <w:tcPr>
            <w:tcW w:w="1297"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Ma</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0,90</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0,98</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0,54</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0,49</w:t>
            </w:r>
          </w:p>
        </w:tc>
      </w:tr>
      <w:tr w:rsidR="00E21F3A" w:rsidRPr="00C643E3" w:rsidTr="00CC00A1">
        <w:trPr>
          <w:trHeight w:val="180"/>
        </w:trPr>
        <w:tc>
          <w:tcPr>
            <w:tcW w:w="2961" w:type="dxa"/>
            <w:gridSpan w:val="2"/>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Moyenne</w:t>
            </w:r>
          </w:p>
        </w:tc>
        <w:tc>
          <w:tcPr>
            <w:tcW w:w="124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1,05</w:t>
            </w:r>
          </w:p>
        </w:tc>
        <w:tc>
          <w:tcPr>
            <w:tcW w:w="1912"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1,03</w:t>
            </w:r>
          </w:p>
        </w:tc>
        <w:tc>
          <w:tcPr>
            <w:tcW w:w="108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0,49</w:t>
            </w:r>
          </w:p>
        </w:tc>
        <w:tc>
          <w:tcPr>
            <w:tcW w:w="1678" w:type="dxa"/>
            <w:tcBorders>
              <w:top w:val="nil"/>
              <w:left w:val="nil"/>
              <w:bottom w:val="nil"/>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0,47</w:t>
            </w:r>
          </w:p>
        </w:tc>
      </w:tr>
      <w:tr w:rsidR="00E21F3A" w:rsidRPr="00C643E3" w:rsidTr="00CC00A1">
        <w:trPr>
          <w:trHeight w:val="37"/>
        </w:trPr>
        <w:tc>
          <w:tcPr>
            <w:tcW w:w="2961" w:type="dxa"/>
            <w:gridSpan w:val="2"/>
            <w:tcBorders>
              <w:top w:val="nil"/>
              <w:left w:val="nil"/>
              <w:bottom w:val="single" w:sz="12"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Moyenne générale</w:t>
            </w:r>
          </w:p>
        </w:tc>
        <w:tc>
          <w:tcPr>
            <w:tcW w:w="1242" w:type="dxa"/>
            <w:tcBorders>
              <w:top w:val="nil"/>
              <w:left w:val="nil"/>
              <w:bottom w:val="single" w:sz="12"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1,20</w:t>
            </w:r>
          </w:p>
        </w:tc>
        <w:tc>
          <w:tcPr>
            <w:tcW w:w="1912" w:type="dxa"/>
            <w:tcBorders>
              <w:top w:val="nil"/>
              <w:left w:val="nil"/>
              <w:bottom w:val="single" w:sz="12"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1,17</w:t>
            </w:r>
          </w:p>
        </w:tc>
        <w:tc>
          <w:tcPr>
            <w:tcW w:w="1088" w:type="dxa"/>
            <w:tcBorders>
              <w:top w:val="nil"/>
              <w:left w:val="nil"/>
              <w:bottom w:val="single" w:sz="12"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0,46</w:t>
            </w:r>
          </w:p>
        </w:tc>
        <w:tc>
          <w:tcPr>
            <w:tcW w:w="1678" w:type="dxa"/>
            <w:tcBorders>
              <w:top w:val="nil"/>
              <w:left w:val="nil"/>
              <w:bottom w:val="single" w:sz="12" w:space="0" w:color="auto"/>
              <w:right w:val="nil"/>
            </w:tcBorders>
            <w:shd w:val="clear" w:color="auto" w:fill="auto"/>
            <w:noWrap/>
            <w:vAlign w:val="center"/>
            <w:hideMark/>
          </w:tcPr>
          <w:p w:rsidR="00E21F3A" w:rsidRPr="00C643E3" w:rsidRDefault="00E21F3A" w:rsidP="00CC00A1">
            <w:pPr>
              <w:spacing w:line="240" w:lineRule="auto"/>
              <w:ind w:firstLine="0"/>
              <w:jc w:val="center"/>
              <w:rPr>
                <w:rFonts w:eastAsia="Times New Roman"/>
                <w:color w:val="000000"/>
                <w:szCs w:val="24"/>
                <w:lang w:eastAsia="fr-FR"/>
              </w:rPr>
            </w:pPr>
            <w:r w:rsidRPr="00C643E3">
              <w:rPr>
                <w:rFonts w:eastAsia="Times New Roman"/>
                <w:color w:val="000000"/>
                <w:szCs w:val="24"/>
                <w:lang w:eastAsia="fr-FR"/>
              </w:rPr>
              <w:t>0,42</w:t>
            </w:r>
          </w:p>
        </w:tc>
      </w:tr>
    </w:tbl>
    <w:p w:rsidR="00C00ECA" w:rsidRPr="003A0664" w:rsidRDefault="00C00ECA" w:rsidP="00C643E3">
      <w:pPr>
        <w:spacing w:before="120" w:after="120"/>
        <w:ind w:firstLine="0"/>
        <w:rPr>
          <w:sz w:val="20"/>
          <w:szCs w:val="20"/>
        </w:rPr>
      </w:pPr>
      <w:r w:rsidRPr="003A0664">
        <w:rPr>
          <w:sz w:val="20"/>
          <w:szCs w:val="20"/>
        </w:rPr>
        <w:t>GA : Gros attelés ; PA : Petits attelés ; Ma : Manuels</w:t>
      </w:r>
      <w:r w:rsidR="00715F8A">
        <w:rPr>
          <w:sz w:val="20"/>
          <w:szCs w:val="20"/>
        </w:rPr>
        <w:t xml:space="preserve"> ; Cv : Coton conventionnel ; </w:t>
      </w:r>
      <w:r w:rsidR="00715F8A" w:rsidRPr="00715F8A">
        <w:rPr>
          <w:i/>
          <w:sz w:val="20"/>
          <w:szCs w:val="20"/>
        </w:rPr>
        <w:t>Bt</w:t>
      </w:r>
      <w:r w:rsidR="00715F8A">
        <w:rPr>
          <w:sz w:val="20"/>
          <w:szCs w:val="20"/>
        </w:rPr>
        <w:t> : Coton transgénique</w:t>
      </w:r>
      <w:r w:rsidRPr="003A0664">
        <w:rPr>
          <w:sz w:val="20"/>
          <w:szCs w:val="20"/>
        </w:rPr>
        <w:t>.</w:t>
      </w:r>
    </w:p>
    <w:p w:rsidR="00BF0863" w:rsidRPr="00715F8A" w:rsidRDefault="00A64C4B" w:rsidP="00C643E3">
      <w:pPr>
        <w:spacing w:before="120" w:after="100" w:afterAutospacing="1"/>
        <w:ind w:firstLine="0"/>
      </w:pPr>
      <w:r w:rsidRPr="00715F8A">
        <w:t>Source : Données de l’enquête</w:t>
      </w:r>
      <w:r w:rsidR="008E4FB9">
        <w:t xml:space="preserve"> (Mars 2011)</w:t>
      </w:r>
    </w:p>
    <w:p w:rsidR="00C643E3" w:rsidRDefault="00002362" w:rsidP="00C643E3">
      <w:pPr>
        <w:spacing w:before="240"/>
        <w:ind w:firstLine="0"/>
      </w:pPr>
      <w:r>
        <w:t>A niveau de Daboura, l</w:t>
      </w:r>
      <w:r w:rsidR="0081045F" w:rsidRPr="003A0664">
        <w:t xml:space="preserve">e ratio </w:t>
      </w:r>
      <w:r>
        <w:t xml:space="preserve">de rentabilité pour le </w:t>
      </w:r>
      <w:r w:rsidRPr="00D259B0">
        <w:rPr>
          <w:i/>
        </w:rPr>
        <w:t>Bt</w:t>
      </w:r>
      <w:r>
        <w:t xml:space="preserve"> </w:t>
      </w:r>
      <w:r w:rsidR="00D34094" w:rsidRPr="003A0664">
        <w:t>varie entre 1</w:t>
      </w:r>
      <w:r w:rsidR="002C647B" w:rsidRPr="003A0664">
        <w:t>,</w:t>
      </w:r>
      <w:r w:rsidR="00D34094" w:rsidRPr="003A0664">
        <w:t>11 et 1</w:t>
      </w:r>
      <w:r w:rsidR="00380B52" w:rsidRPr="003A0664">
        <w:t>,</w:t>
      </w:r>
      <w:r w:rsidR="00D34094" w:rsidRPr="003A0664">
        <w:t>47</w:t>
      </w:r>
      <w:r w:rsidR="005A7AFB" w:rsidRPr="003A0664">
        <w:t xml:space="preserve"> </w:t>
      </w:r>
      <w:r w:rsidR="00D34094" w:rsidRPr="003A0664">
        <w:t>respectivement pour les manuels et les gros attelés</w:t>
      </w:r>
      <w:r>
        <w:t xml:space="preserve">. Il varie entre 1,11 et 1,45 avec le coton conventionnel. </w:t>
      </w:r>
      <w:r w:rsidR="00256079">
        <w:t xml:space="preserve">Dans la zone de </w:t>
      </w:r>
      <w:r w:rsidR="007A167B" w:rsidRPr="003A0664">
        <w:t xml:space="preserve">Gombélédougou, le ratio de rentabilité du coton </w:t>
      </w:r>
      <w:r w:rsidR="005A1F02" w:rsidRPr="003A0664">
        <w:rPr>
          <w:i/>
        </w:rPr>
        <w:t xml:space="preserve">Bt </w:t>
      </w:r>
      <w:r w:rsidR="00256079" w:rsidRPr="00256079">
        <w:t xml:space="preserve">est de </w:t>
      </w:r>
      <w:r w:rsidR="00256079">
        <w:t>1,26</w:t>
      </w:r>
      <w:r w:rsidR="007A167B" w:rsidRPr="003A0664">
        <w:t xml:space="preserve"> </w:t>
      </w:r>
      <w:r w:rsidR="00256079">
        <w:t>contre</w:t>
      </w:r>
      <w:r w:rsidR="007A167B" w:rsidRPr="003A0664">
        <w:t xml:space="preserve"> 1,</w:t>
      </w:r>
      <w:r w:rsidR="00256079">
        <w:t>19</w:t>
      </w:r>
      <w:r w:rsidR="007A167B" w:rsidRPr="003A0664">
        <w:t xml:space="preserve"> pour le</w:t>
      </w:r>
      <w:r w:rsidR="00256079">
        <w:t xml:space="preserve"> coton conventionnel. Au niveau de </w:t>
      </w:r>
      <w:r w:rsidR="00256079" w:rsidRPr="003A0664">
        <w:t xml:space="preserve">Sidéradougou, </w:t>
      </w:r>
      <w:r w:rsidR="00256079">
        <w:t xml:space="preserve">il de 1,05 pour le coton </w:t>
      </w:r>
      <w:r w:rsidR="00256079" w:rsidRPr="00D259B0">
        <w:rPr>
          <w:i/>
        </w:rPr>
        <w:t>Bt</w:t>
      </w:r>
      <w:r w:rsidR="00256079">
        <w:t xml:space="preserve"> et 1,03 pour le coton conventionnel.</w:t>
      </w:r>
    </w:p>
    <w:p w:rsidR="00C643E3" w:rsidRDefault="00256079" w:rsidP="00C643E3">
      <w:pPr>
        <w:spacing w:before="240"/>
        <w:ind w:firstLine="0"/>
      </w:pPr>
      <w:r>
        <w:t>Ces ratios varient progressivement du manuel au gros attelé</w:t>
      </w:r>
      <w:r w:rsidR="00D259B0">
        <w:t>.</w:t>
      </w:r>
      <w:r>
        <w:t xml:space="preserve"> </w:t>
      </w:r>
      <w:r w:rsidR="00D259B0">
        <w:t>C</w:t>
      </w:r>
      <w:r>
        <w:t xml:space="preserve">e qui signifie une meilleure rentabilité pour les gros attelés (Tableau </w:t>
      </w:r>
      <w:r w:rsidR="000B503D">
        <w:t>10</w:t>
      </w:r>
      <w:r>
        <w:t>).</w:t>
      </w:r>
      <w:r w:rsidR="007C1878">
        <w:t xml:space="preserve"> Le coton </w:t>
      </w:r>
      <w:r w:rsidR="007C1878" w:rsidRPr="00D259B0">
        <w:rPr>
          <w:i/>
        </w:rPr>
        <w:t>Bt</w:t>
      </w:r>
      <w:r w:rsidR="007C1878">
        <w:t xml:space="preserve"> nécessite un effort d’investissement</w:t>
      </w:r>
      <w:r w:rsidR="00D259B0">
        <w:t> ;</w:t>
      </w:r>
      <w:r w:rsidR="007C1878">
        <w:t xml:space="preserve"> ce que les gros attelés peuvent faire plus facilement que les autres types de producteurs compte tenue de </w:t>
      </w:r>
      <w:r w:rsidR="00C54583">
        <w:t>leurs ressources monétaires, humaines et logistiques</w:t>
      </w:r>
      <w:r w:rsidR="007C1878">
        <w:t xml:space="preserve">. </w:t>
      </w:r>
    </w:p>
    <w:p w:rsidR="00C643E3" w:rsidRDefault="00791B71" w:rsidP="00C643E3">
      <w:pPr>
        <w:spacing w:before="240"/>
        <w:ind w:firstLine="0"/>
      </w:pPr>
      <w:r w:rsidRPr="003A0664">
        <w:t>L</w:t>
      </w:r>
      <w:r w:rsidR="008E7657">
        <w:t>e</w:t>
      </w:r>
      <w:r w:rsidR="00A81E79">
        <w:t xml:space="preserve"> rapport </w:t>
      </w:r>
      <w:r w:rsidRPr="003A0664">
        <w:t xml:space="preserve">coût des intrants </w:t>
      </w:r>
      <w:r w:rsidR="00A81E79">
        <w:t>sur</w:t>
      </w:r>
      <w:r w:rsidRPr="003A0664">
        <w:t xml:space="preserve"> la valeur de la production </w:t>
      </w:r>
      <w:r w:rsidR="00CC00A1">
        <w:t>donne des valeur</w:t>
      </w:r>
      <w:r w:rsidR="008E7657">
        <w:t>s</w:t>
      </w:r>
      <w:r w:rsidR="00CC00A1">
        <w:t xml:space="preserve"> de 0</w:t>
      </w:r>
      <w:r w:rsidR="008E7657">
        <w:t>,</w:t>
      </w:r>
      <w:r w:rsidR="00CC00A1">
        <w:t>42, de 0,47 et 0,50 respectivement pour les gros attelés, les petits attelés et les manuels de Daboura. Ceci signifie que les trois type</w:t>
      </w:r>
      <w:r w:rsidR="008E7657">
        <w:t>s</w:t>
      </w:r>
      <w:r w:rsidR="00CC00A1">
        <w:t xml:space="preserve"> de producteurs remboursent leur crédit</w:t>
      </w:r>
      <w:r w:rsidR="008E7657">
        <w:t xml:space="preserve">. Ils </w:t>
      </w:r>
      <w:r w:rsidR="00CC00A1">
        <w:t>disposerai</w:t>
      </w:r>
      <w:r w:rsidR="008E7657">
        <w:t>ent</w:t>
      </w:r>
      <w:r w:rsidR="00CC00A1">
        <w:t xml:space="preserve"> </w:t>
      </w:r>
      <w:r w:rsidR="008E7657">
        <w:t xml:space="preserve">respectivement </w:t>
      </w:r>
      <w:r w:rsidR="00CC00A1">
        <w:t>de</w:t>
      </w:r>
      <w:r w:rsidR="008E7657">
        <w:t xml:space="preserve"> 58</w:t>
      </w:r>
      <w:r w:rsidR="00C54583">
        <w:t xml:space="preserve"> </w:t>
      </w:r>
      <w:r w:rsidR="008E7657">
        <w:t>% de 53</w:t>
      </w:r>
      <w:r w:rsidR="00C54583">
        <w:t xml:space="preserve"> </w:t>
      </w:r>
      <w:r w:rsidR="008E7657">
        <w:t>% et de 50</w:t>
      </w:r>
      <w:r w:rsidR="00C54583">
        <w:t xml:space="preserve"> </w:t>
      </w:r>
      <w:r w:rsidR="008E7657">
        <w:t xml:space="preserve">% de leurs recettes pour les autres types de dépenses dans l’exploitation. </w:t>
      </w:r>
      <w:r w:rsidR="003C6A95">
        <w:t xml:space="preserve">Avec le coton conventionnel, </w:t>
      </w:r>
      <w:r w:rsidR="008E7657" w:rsidRPr="003A0664">
        <w:rPr>
          <w:rFonts w:eastAsia="Times New Roman"/>
          <w:color w:val="000000"/>
          <w:szCs w:val="24"/>
          <w:lang w:eastAsia="fr-FR"/>
        </w:rPr>
        <w:t>les gros attelés</w:t>
      </w:r>
      <w:r w:rsidR="003C6A95">
        <w:rPr>
          <w:rFonts w:eastAsia="Times New Roman"/>
          <w:color w:val="000000"/>
          <w:szCs w:val="24"/>
          <w:lang w:eastAsia="fr-FR"/>
        </w:rPr>
        <w:t xml:space="preserve"> disposeraient de 63</w:t>
      </w:r>
      <w:r w:rsidR="00C54583">
        <w:rPr>
          <w:rFonts w:eastAsia="Times New Roman"/>
          <w:color w:val="000000"/>
          <w:szCs w:val="24"/>
          <w:lang w:eastAsia="fr-FR"/>
        </w:rPr>
        <w:t xml:space="preserve"> </w:t>
      </w:r>
      <w:r w:rsidR="003C6A95">
        <w:rPr>
          <w:rFonts w:eastAsia="Times New Roman"/>
          <w:color w:val="000000"/>
          <w:szCs w:val="24"/>
          <w:lang w:eastAsia="fr-FR"/>
        </w:rPr>
        <w:t>% de leurs recettes,</w:t>
      </w:r>
      <w:r w:rsidR="008E7657" w:rsidRPr="003A0664">
        <w:rPr>
          <w:rFonts w:eastAsia="Times New Roman"/>
          <w:color w:val="000000"/>
          <w:szCs w:val="24"/>
          <w:lang w:eastAsia="fr-FR"/>
        </w:rPr>
        <w:t xml:space="preserve"> les petits attelés </w:t>
      </w:r>
      <w:r w:rsidR="003C6A95">
        <w:rPr>
          <w:rFonts w:eastAsia="Times New Roman"/>
          <w:color w:val="000000"/>
          <w:szCs w:val="24"/>
          <w:lang w:eastAsia="fr-FR"/>
        </w:rPr>
        <w:t>de 62</w:t>
      </w:r>
      <w:r w:rsidR="00C54583">
        <w:rPr>
          <w:rFonts w:eastAsia="Times New Roman"/>
          <w:color w:val="000000"/>
          <w:szCs w:val="24"/>
          <w:lang w:eastAsia="fr-FR"/>
        </w:rPr>
        <w:t xml:space="preserve"> </w:t>
      </w:r>
      <w:r w:rsidR="003C6A95">
        <w:rPr>
          <w:rFonts w:eastAsia="Times New Roman"/>
          <w:color w:val="000000"/>
          <w:szCs w:val="24"/>
          <w:lang w:eastAsia="fr-FR"/>
        </w:rPr>
        <w:t xml:space="preserve">% </w:t>
      </w:r>
      <w:r w:rsidR="008E7657" w:rsidRPr="003A0664">
        <w:rPr>
          <w:rFonts w:eastAsia="Times New Roman"/>
          <w:color w:val="000000"/>
          <w:szCs w:val="24"/>
          <w:lang w:eastAsia="fr-FR"/>
        </w:rPr>
        <w:t>et les manuels</w:t>
      </w:r>
      <w:r w:rsidR="003C6A95">
        <w:rPr>
          <w:rFonts w:eastAsia="Times New Roman"/>
          <w:color w:val="000000"/>
          <w:szCs w:val="24"/>
          <w:lang w:eastAsia="fr-FR"/>
        </w:rPr>
        <w:t xml:space="preserve"> de 56</w:t>
      </w:r>
      <w:r w:rsidR="00C54583">
        <w:rPr>
          <w:rFonts w:eastAsia="Times New Roman"/>
          <w:color w:val="000000"/>
          <w:szCs w:val="24"/>
          <w:lang w:eastAsia="fr-FR"/>
        </w:rPr>
        <w:t xml:space="preserve"> </w:t>
      </w:r>
      <w:r w:rsidR="003C6A95">
        <w:rPr>
          <w:rFonts w:eastAsia="Times New Roman"/>
          <w:color w:val="000000"/>
          <w:szCs w:val="24"/>
          <w:lang w:eastAsia="fr-FR"/>
        </w:rPr>
        <w:t xml:space="preserve">%. Ces résultats indiquent que le risque financier est moindre avec le coton conventionnel à Daboura par rapport au coton conventionnel en raison du coût très élevé de la semence </w:t>
      </w:r>
      <w:r w:rsidR="003C6A95" w:rsidRPr="004811AD">
        <w:rPr>
          <w:rFonts w:eastAsia="Times New Roman"/>
          <w:i/>
          <w:color w:val="000000"/>
          <w:szCs w:val="24"/>
          <w:lang w:eastAsia="fr-FR"/>
        </w:rPr>
        <w:t>Bt</w:t>
      </w:r>
      <w:r w:rsidR="00D259B0">
        <w:rPr>
          <w:rFonts w:eastAsia="Times New Roman"/>
          <w:color w:val="000000"/>
          <w:szCs w:val="24"/>
          <w:lang w:eastAsia="fr-FR"/>
        </w:rPr>
        <w:t>.</w:t>
      </w:r>
    </w:p>
    <w:p w:rsidR="008A4989" w:rsidRDefault="004811AD" w:rsidP="008A4989">
      <w:pPr>
        <w:spacing w:before="240"/>
        <w:ind w:firstLine="0"/>
        <w:rPr>
          <w:rFonts w:eastAsia="Times New Roman"/>
          <w:color w:val="000000"/>
          <w:szCs w:val="24"/>
          <w:lang w:eastAsia="fr-FR"/>
        </w:rPr>
      </w:pPr>
      <w:r>
        <w:rPr>
          <w:rFonts w:eastAsia="Times New Roman"/>
          <w:color w:val="000000"/>
          <w:szCs w:val="24"/>
          <w:lang w:eastAsia="fr-FR"/>
        </w:rPr>
        <w:t xml:space="preserve">Les résultats dans les deux autres villages observent cette tendance, soit 0,43 pour le </w:t>
      </w:r>
      <w:r w:rsidRPr="004811AD">
        <w:rPr>
          <w:rFonts w:eastAsia="Times New Roman"/>
          <w:i/>
          <w:color w:val="000000"/>
          <w:szCs w:val="24"/>
          <w:lang w:eastAsia="fr-FR"/>
        </w:rPr>
        <w:t>Bt</w:t>
      </w:r>
      <w:r>
        <w:rPr>
          <w:rFonts w:eastAsia="Times New Roman"/>
          <w:color w:val="000000"/>
          <w:szCs w:val="24"/>
          <w:lang w:eastAsia="fr-FR"/>
        </w:rPr>
        <w:t xml:space="preserve"> contre 0,38 pour le conventionnel à Gombélédougou, et à</w:t>
      </w:r>
      <w:r w:rsidR="001E40FC" w:rsidRPr="003A0664">
        <w:rPr>
          <w:rFonts w:eastAsia="Times New Roman"/>
          <w:color w:val="000000"/>
          <w:szCs w:val="24"/>
          <w:lang w:eastAsia="fr-FR"/>
        </w:rPr>
        <w:t xml:space="preserve"> Sidéradougou</w:t>
      </w:r>
      <w:r>
        <w:rPr>
          <w:rFonts w:eastAsia="Times New Roman"/>
          <w:color w:val="000000"/>
          <w:szCs w:val="24"/>
          <w:lang w:eastAsia="fr-FR"/>
        </w:rPr>
        <w:t xml:space="preserve"> 0,</w:t>
      </w:r>
      <w:r w:rsidR="001E40FC" w:rsidRPr="003A0664">
        <w:rPr>
          <w:rFonts w:eastAsia="Times New Roman"/>
          <w:color w:val="000000"/>
          <w:szCs w:val="24"/>
          <w:lang w:eastAsia="fr-FR"/>
        </w:rPr>
        <w:t>4</w:t>
      </w:r>
      <w:r>
        <w:rPr>
          <w:rFonts w:eastAsia="Times New Roman"/>
          <w:color w:val="000000"/>
          <w:szCs w:val="24"/>
          <w:lang w:eastAsia="fr-FR"/>
        </w:rPr>
        <w:t>9</w:t>
      </w:r>
      <w:r w:rsidR="001E40FC" w:rsidRPr="003A0664">
        <w:rPr>
          <w:rFonts w:eastAsia="Times New Roman"/>
          <w:color w:val="000000"/>
          <w:szCs w:val="24"/>
          <w:lang w:eastAsia="fr-FR"/>
        </w:rPr>
        <w:t xml:space="preserve"> pour le coton </w:t>
      </w:r>
      <w:r w:rsidR="005A1F02" w:rsidRPr="003A0664">
        <w:rPr>
          <w:rFonts w:eastAsia="Times New Roman"/>
          <w:i/>
          <w:color w:val="000000"/>
          <w:szCs w:val="24"/>
          <w:lang w:eastAsia="fr-FR"/>
        </w:rPr>
        <w:t>Bt</w:t>
      </w:r>
      <w:r w:rsidR="001E40FC" w:rsidRPr="003A0664">
        <w:rPr>
          <w:rFonts w:eastAsia="Times New Roman"/>
          <w:color w:val="000000"/>
          <w:szCs w:val="24"/>
          <w:lang w:eastAsia="fr-FR"/>
        </w:rPr>
        <w:t xml:space="preserve"> contre </w:t>
      </w:r>
      <w:r>
        <w:rPr>
          <w:rFonts w:eastAsia="Times New Roman"/>
          <w:color w:val="000000"/>
          <w:szCs w:val="24"/>
          <w:lang w:eastAsia="fr-FR"/>
        </w:rPr>
        <w:t>0,47</w:t>
      </w:r>
      <w:r w:rsidR="001E40FC" w:rsidRPr="003A0664">
        <w:rPr>
          <w:rFonts w:eastAsia="Times New Roman"/>
          <w:color w:val="000000"/>
          <w:szCs w:val="24"/>
          <w:lang w:eastAsia="fr-FR"/>
        </w:rPr>
        <w:t xml:space="preserve"> pour le coton </w:t>
      </w:r>
      <w:r w:rsidR="00030321">
        <w:rPr>
          <w:rFonts w:eastAsia="Times New Roman"/>
          <w:color w:val="000000"/>
          <w:szCs w:val="24"/>
          <w:lang w:eastAsia="fr-FR"/>
        </w:rPr>
        <w:t>conventionnel</w:t>
      </w:r>
      <w:r w:rsidR="004130F4">
        <w:rPr>
          <w:rFonts w:eastAsia="Times New Roman"/>
          <w:color w:val="000000"/>
          <w:szCs w:val="24"/>
          <w:lang w:eastAsia="fr-FR"/>
        </w:rPr>
        <w:t>.</w:t>
      </w:r>
      <w:r w:rsidR="008A4989">
        <w:rPr>
          <w:rFonts w:eastAsia="Times New Roman"/>
          <w:color w:val="000000"/>
          <w:szCs w:val="24"/>
          <w:lang w:eastAsia="fr-FR"/>
        </w:rPr>
        <w:t xml:space="preserve"> </w:t>
      </w:r>
    </w:p>
    <w:p w:rsidR="007C1878" w:rsidRDefault="00002362" w:rsidP="00CE02FB">
      <w:pPr>
        <w:spacing w:before="240"/>
        <w:ind w:firstLine="0"/>
        <w:rPr>
          <w:rFonts w:eastAsia="Times New Roman"/>
          <w:color w:val="000000"/>
          <w:szCs w:val="24"/>
          <w:lang w:eastAsia="fr-FR"/>
        </w:rPr>
      </w:pPr>
      <w:r>
        <w:rPr>
          <w:rFonts w:eastAsia="Times New Roman"/>
          <w:color w:val="000000"/>
          <w:szCs w:val="24"/>
          <w:lang w:eastAsia="fr-FR"/>
        </w:rPr>
        <w:t xml:space="preserve">L’analyse des différents indicateurs de rentabilité </w:t>
      </w:r>
      <w:r w:rsidR="00237E86">
        <w:rPr>
          <w:rFonts w:eastAsia="Times New Roman"/>
          <w:color w:val="000000"/>
          <w:szCs w:val="24"/>
          <w:lang w:eastAsia="fr-FR"/>
        </w:rPr>
        <w:t>pe</w:t>
      </w:r>
      <w:r w:rsidR="008A4989">
        <w:rPr>
          <w:rFonts w:eastAsia="Times New Roman"/>
          <w:color w:val="000000"/>
          <w:szCs w:val="24"/>
          <w:lang w:eastAsia="fr-FR"/>
        </w:rPr>
        <w:t xml:space="preserve">rmet d’affirmer que globalement, </w:t>
      </w:r>
      <w:r>
        <w:rPr>
          <w:rFonts w:eastAsia="Times New Roman"/>
          <w:color w:val="000000"/>
          <w:szCs w:val="24"/>
          <w:lang w:eastAsia="fr-FR"/>
        </w:rPr>
        <w:t xml:space="preserve">le coton </w:t>
      </w:r>
      <w:r w:rsidRPr="00CE02FB">
        <w:rPr>
          <w:rFonts w:eastAsia="Times New Roman"/>
          <w:i/>
          <w:color w:val="000000"/>
          <w:szCs w:val="24"/>
          <w:lang w:eastAsia="fr-FR"/>
        </w:rPr>
        <w:t>Bt</w:t>
      </w:r>
      <w:r w:rsidR="00237E86">
        <w:rPr>
          <w:rFonts w:eastAsia="Times New Roman"/>
          <w:color w:val="000000"/>
          <w:szCs w:val="24"/>
          <w:lang w:eastAsia="fr-FR"/>
        </w:rPr>
        <w:t xml:space="preserve"> est plus avantageux que le coton conventionnel. Cependant, l’analyse selon les zones et le niveau d’équipement montre que le coton n’est rentabilisé </w:t>
      </w:r>
      <w:r w:rsidR="00544D95">
        <w:rPr>
          <w:rFonts w:eastAsia="Times New Roman"/>
          <w:color w:val="000000"/>
          <w:szCs w:val="24"/>
          <w:lang w:eastAsia="fr-FR"/>
        </w:rPr>
        <w:t xml:space="preserve">que </w:t>
      </w:r>
      <w:r w:rsidR="00237E86">
        <w:rPr>
          <w:rFonts w:eastAsia="Times New Roman"/>
          <w:color w:val="000000"/>
          <w:szCs w:val="24"/>
          <w:lang w:eastAsia="fr-FR"/>
        </w:rPr>
        <w:t>par les gr</w:t>
      </w:r>
      <w:r w:rsidR="00544D95">
        <w:rPr>
          <w:rFonts w:eastAsia="Times New Roman"/>
          <w:color w:val="000000"/>
          <w:szCs w:val="24"/>
          <w:lang w:eastAsia="fr-FR"/>
        </w:rPr>
        <w:t xml:space="preserve">os attelés et dans une certaine mesure </w:t>
      </w:r>
      <w:r w:rsidR="00237E86">
        <w:rPr>
          <w:rFonts w:eastAsia="Times New Roman"/>
          <w:color w:val="000000"/>
          <w:szCs w:val="24"/>
          <w:lang w:eastAsia="fr-FR"/>
        </w:rPr>
        <w:t>par</w:t>
      </w:r>
      <w:r w:rsidR="00544D95">
        <w:rPr>
          <w:rFonts w:eastAsia="Times New Roman"/>
          <w:color w:val="000000"/>
          <w:szCs w:val="24"/>
          <w:lang w:eastAsia="fr-FR"/>
        </w:rPr>
        <w:t xml:space="preserve"> les petits attelé</w:t>
      </w:r>
      <w:r w:rsidR="00CE02FB">
        <w:rPr>
          <w:rFonts w:eastAsia="Times New Roman"/>
          <w:color w:val="000000"/>
          <w:szCs w:val="24"/>
          <w:lang w:eastAsia="fr-FR"/>
        </w:rPr>
        <w:t>s</w:t>
      </w:r>
      <w:r w:rsidR="00544D95">
        <w:rPr>
          <w:rFonts w:eastAsia="Times New Roman"/>
          <w:color w:val="000000"/>
          <w:szCs w:val="24"/>
          <w:lang w:eastAsia="fr-FR"/>
        </w:rPr>
        <w:t xml:space="preserve"> uniquement. Les conditions agro-climatiques n’influencent pas les résultats des producteurs qui sont plus influencé</w:t>
      </w:r>
      <w:r w:rsidR="00CE02FB">
        <w:rPr>
          <w:rFonts w:eastAsia="Times New Roman"/>
          <w:color w:val="000000"/>
          <w:szCs w:val="24"/>
          <w:lang w:eastAsia="fr-FR"/>
        </w:rPr>
        <w:t>s</w:t>
      </w:r>
      <w:r w:rsidR="00544D95">
        <w:rPr>
          <w:rFonts w:eastAsia="Times New Roman"/>
          <w:color w:val="000000"/>
          <w:szCs w:val="24"/>
          <w:lang w:eastAsia="fr-FR"/>
        </w:rPr>
        <w:t xml:space="preserve"> par les capacités productives des producteurs basé</w:t>
      </w:r>
      <w:r w:rsidR="00CE02FB">
        <w:rPr>
          <w:rFonts w:eastAsia="Times New Roman"/>
          <w:color w:val="000000"/>
          <w:szCs w:val="24"/>
          <w:lang w:eastAsia="fr-FR"/>
        </w:rPr>
        <w:t>es</w:t>
      </w:r>
      <w:r w:rsidR="00544D95">
        <w:rPr>
          <w:rFonts w:eastAsia="Times New Roman"/>
          <w:color w:val="000000"/>
          <w:szCs w:val="24"/>
          <w:lang w:eastAsia="fr-FR"/>
        </w:rPr>
        <w:t xml:space="preserve"> sur leur expérience dans la culture du coton, leur</w:t>
      </w:r>
      <w:r w:rsidR="00542959">
        <w:rPr>
          <w:rFonts w:eastAsia="Times New Roman"/>
          <w:color w:val="000000"/>
          <w:szCs w:val="24"/>
          <w:lang w:eastAsia="fr-FR"/>
        </w:rPr>
        <w:t>s</w:t>
      </w:r>
      <w:r w:rsidR="00544D95">
        <w:rPr>
          <w:rFonts w:eastAsia="Times New Roman"/>
          <w:color w:val="000000"/>
          <w:szCs w:val="24"/>
          <w:lang w:eastAsia="fr-FR"/>
        </w:rPr>
        <w:t xml:space="preserve"> capacités à juguler les problèmes climatiques au cours de la campagne agricole et leur attachement aux activités agricoles comme source essentielle de revenu.</w:t>
      </w:r>
    </w:p>
    <w:p w:rsidR="00985B11" w:rsidRPr="00D56732" w:rsidRDefault="00985B11" w:rsidP="00985B11">
      <w:pPr>
        <w:ind w:firstLine="0"/>
        <w:rPr>
          <w:rFonts w:eastAsia="Times New Roman"/>
          <w:color w:val="000000"/>
          <w:szCs w:val="24"/>
          <w:lang w:eastAsia="fr-FR"/>
        </w:rPr>
      </w:pPr>
    </w:p>
    <w:p w:rsidR="004B56E5" w:rsidRDefault="00C643E3" w:rsidP="0035586B">
      <w:pPr>
        <w:pStyle w:val="Titre3"/>
        <w:numPr>
          <w:ilvl w:val="1"/>
          <w:numId w:val="24"/>
        </w:numPr>
      </w:pPr>
      <w:bookmarkStart w:id="138" w:name="_Toc262938306"/>
      <w:bookmarkStart w:id="139" w:name="_Toc299227397"/>
      <w:r>
        <w:t>analys</w:t>
      </w:r>
      <w:r w:rsidR="00DA1E7C" w:rsidRPr="0035586B">
        <w:t>e de l’effic</w:t>
      </w:r>
      <w:r>
        <w:t>acité</w:t>
      </w:r>
      <w:r w:rsidR="004B56E5" w:rsidRPr="0035586B">
        <w:t xml:space="preserve"> </w:t>
      </w:r>
      <w:r w:rsidR="004016F6" w:rsidRPr="0035586B">
        <w:t xml:space="preserve">et l’inefficience </w:t>
      </w:r>
      <w:r w:rsidR="00DA1E7C" w:rsidRPr="0035586B">
        <w:t>des producteur</w:t>
      </w:r>
      <w:bookmarkEnd w:id="138"/>
      <w:r w:rsidR="003F6EC7" w:rsidRPr="0035586B">
        <w:t>s</w:t>
      </w:r>
      <w:bookmarkEnd w:id="139"/>
    </w:p>
    <w:p w:rsidR="000307A1" w:rsidRPr="003A0664" w:rsidRDefault="00A065FB" w:rsidP="008A4527">
      <w:pPr>
        <w:pStyle w:val="Titre4"/>
        <w:numPr>
          <w:ilvl w:val="2"/>
          <w:numId w:val="24"/>
        </w:numPr>
      </w:pPr>
      <w:bookmarkStart w:id="140" w:name="_Toc299227398"/>
      <w:r w:rsidRPr="00DF0FF4">
        <w:t>Paramètres</w:t>
      </w:r>
      <w:r w:rsidR="005A7AFB" w:rsidRPr="003A0664">
        <w:t xml:space="preserve"> des fonctions frontières stochastiques de production</w:t>
      </w:r>
      <w:r w:rsidR="00AC6077" w:rsidRPr="003A0664">
        <w:t xml:space="preserve"> (FFSP)</w:t>
      </w:r>
      <w:bookmarkEnd w:id="140"/>
    </w:p>
    <w:p w:rsidR="00F75AB8" w:rsidRDefault="00DA1E7C" w:rsidP="00B51D05">
      <w:pPr>
        <w:ind w:firstLine="0"/>
      </w:pPr>
      <w:r w:rsidRPr="003A0664">
        <w:t xml:space="preserve">Les résultats </w:t>
      </w:r>
      <w:r w:rsidR="00625E1F">
        <w:t xml:space="preserve">de l’estimation de la fonction frontière </w:t>
      </w:r>
      <w:r w:rsidR="00625E1F" w:rsidRPr="003A0664">
        <w:t xml:space="preserve"> </w:t>
      </w:r>
      <w:r w:rsidR="00625E1F">
        <w:t>pour les deux types de cultures</w:t>
      </w:r>
      <w:r w:rsidR="00625E1F" w:rsidRPr="003A0664">
        <w:t xml:space="preserve"> </w:t>
      </w:r>
      <w:r w:rsidRPr="003A0664">
        <w:t>sont présentés dans le</w:t>
      </w:r>
      <w:r w:rsidR="009B5D39" w:rsidRPr="003A0664">
        <w:t xml:space="preserve"> tableau </w:t>
      </w:r>
      <w:r w:rsidR="00625E1F">
        <w:t>11</w:t>
      </w:r>
      <w:r w:rsidRPr="003A0664">
        <w:t xml:space="preserve">. </w:t>
      </w:r>
      <w:r w:rsidR="00943843" w:rsidRPr="003A0664">
        <w:t>Les déterminants de la production peuvent avoir une influence négative ou positive sur le niveau d’efficacité technique des producteurs.</w:t>
      </w: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E6C5F" w:rsidRDefault="007E6C5F" w:rsidP="00B51D05">
      <w:pPr>
        <w:ind w:firstLine="0"/>
      </w:pPr>
    </w:p>
    <w:p w:rsidR="00773F9C" w:rsidRPr="002819A5" w:rsidRDefault="001A4562" w:rsidP="001A4562">
      <w:pPr>
        <w:pStyle w:val="Titre7"/>
        <w:spacing w:before="120" w:after="120"/>
      </w:pPr>
      <w:r>
        <w:t> </w:t>
      </w:r>
      <w:bookmarkStart w:id="141" w:name="_Toc299228483"/>
      <w:r>
        <w:t>Résultats d</w:t>
      </w:r>
      <w:r w:rsidR="007C12BA">
        <w:t>e l’estimation de la FFSP</w:t>
      </w:r>
      <w:r w:rsidR="00DA1E7C" w:rsidRPr="002819A5">
        <w:t xml:space="preserve"> du coton </w:t>
      </w:r>
      <w:r w:rsidR="00DA1E7C" w:rsidRPr="002819A5">
        <w:rPr>
          <w:i/>
        </w:rPr>
        <w:t>Bt</w:t>
      </w:r>
      <w:r w:rsidR="00DA1E7C" w:rsidRPr="002819A5">
        <w:t xml:space="preserve"> et du coton </w:t>
      </w:r>
      <w:r w:rsidR="002819A5">
        <w:t>conventionnel</w:t>
      </w:r>
      <w:bookmarkEnd w:id="141"/>
    </w:p>
    <w:tbl>
      <w:tblPr>
        <w:tblW w:w="9109" w:type="dxa"/>
        <w:tblInd w:w="58" w:type="dxa"/>
        <w:tblCellMar>
          <w:left w:w="70" w:type="dxa"/>
          <w:right w:w="70" w:type="dxa"/>
        </w:tblCellMar>
        <w:tblLook w:val="04A0" w:firstRow="1" w:lastRow="0" w:firstColumn="1" w:lastColumn="0" w:noHBand="0" w:noVBand="1"/>
      </w:tblPr>
      <w:tblGrid>
        <w:gridCol w:w="1819"/>
        <w:gridCol w:w="1471"/>
        <w:gridCol w:w="54"/>
        <w:gridCol w:w="1816"/>
        <w:gridCol w:w="84"/>
        <w:gridCol w:w="871"/>
        <w:gridCol w:w="100"/>
        <w:gridCol w:w="1785"/>
        <w:gridCol w:w="131"/>
        <w:gridCol w:w="831"/>
        <w:gridCol w:w="147"/>
      </w:tblGrid>
      <w:tr w:rsidR="00DA1E7C" w:rsidRPr="00DC048F" w:rsidTr="00A51058">
        <w:trPr>
          <w:trHeight w:val="285"/>
        </w:trPr>
        <w:tc>
          <w:tcPr>
            <w:tcW w:w="1819" w:type="dxa"/>
            <w:tcBorders>
              <w:top w:val="single" w:sz="12" w:space="0" w:color="auto"/>
              <w:left w:val="nil"/>
              <w:bottom w:val="nil"/>
              <w:right w:val="nil"/>
            </w:tcBorders>
            <w:shd w:val="clear" w:color="auto" w:fill="auto"/>
            <w:noWrap/>
            <w:vAlign w:val="bottom"/>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 </w:t>
            </w:r>
          </w:p>
        </w:tc>
        <w:tc>
          <w:tcPr>
            <w:tcW w:w="1525" w:type="dxa"/>
            <w:gridSpan w:val="2"/>
            <w:tcBorders>
              <w:top w:val="single" w:sz="12" w:space="0" w:color="auto"/>
              <w:left w:val="nil"/>
              <w:bottom w:val="nil"/>
              <w:right w:val="nil"/>
            </w:tcBorders>
            <w:shd w:val="clear" w:color="auto" w:fill="auto"/>
            <w:noWrap/>
            <w:vAlign w:val="bottom"/>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 </w:t>
            </w:r>
          </w:p>
        </w:tc>
        <w:tc>
          <w:tcPr>
            <w:tcW w:w="2871" w:type="dxa"/>
            <w:gridSpan w:val="4"/>
            <w:tcBorders>
              <w:top w:val="single" w:sz="12" w:space="0" w:color="auto"/>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 xml:space="preserve">Coton </w:t>
            </w:r>
            <w:r w:rsidRPr="00DC048F">
              <w:rPr>
                <w:rFonts w:eastAsia="Times New Roman"/>
                <w:i/>
                <w:iCs/>
                <w:color w:val="000000"/>
                <w:szCs w:val="24"/>
                <w:lang w:eastAsia="fr-FR"/>
              </w:rPr>
              <w:t>Bt</w:t>
            </w:r>
          </w:p>
        </w:tc>
        <w:tc>
          <w:tcPr>
            <w:tcW w:w="2894" w:type="dxa"/>
            <w:gridSpan w:val="4"/>
            <w:tcBorders>
              <w:top w:val="single" w:sz="12" w:space="0" w:color="auto"/>
              <w:left w:val="nil"/>
              <w:bottom w:val="nil"/>
              <w:right w:val="nil"/>
            </w:tcBorders>
            <w:shd w:val="clear" w:color="auto" w:fill="auto"/>
            <w:noWrap/>
            <w:vAlign w:val="center"/>
            <w:hideMark/>
          </w:tcPr>
          <w:p w:rsidR="00DA1E7C" w:rsidRPr="00DC048F" w:rsidRDefault="00DA1E7C" w:rsidP="002819A5">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 xml:space="preserve">Coton </w:t>
            </w:r>
            <w:r w:rsidR="002819A5" w:rsidRPr="00DC048F">
              <w:rPr>
                <w:rFonts w:eastAsia="Times New Roman"/>
                <w:color w:val="000000"/>
                <w:szCs w:val="24"/>
                <w:lang w:eastAsia="fr-FR"/>
              </w:rPr>
              <w:t>conventionnel</w:t>
            </w:r>
          </w:p>
        </w:tc>
      </w:tr>
      <w:tr w:rsidR="00DA1E7C" w:rsidRPr="00DC048F" w:rsidTr="00A51058">
        <w:trPr>
          <w:trHeight w:val="285"/>
        </w:trPr>
        <w:tc>
          <w:tcPr>
            <w:tcW w:w="1819" w:type="dxa"/>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Variables</w:t>
            </w:r>
          </w:p>
        </w:tc>
        <w:tc>
          <w:tcPr>
            <w:tcW w:w="1525" w:type="dxa"/>
            <w:gridSpan w:val="2"/>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Paramètres</w:t>
            </w:r>
          </w:p>
        </w:tc>
        <w:tc>
          <w:tcPr>
            <w:tcW w:w="1900" w:type="dxa"/>
            <w:gridSpan w:val="2"/>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Coefficients</w:t>
            </w:r>
          </w:p>
        </w:tc>
        <w:tc>
          <w:tcPr>
            <w:tcW w:w="971" w:type="dxa"/>
            <w:gridSpan w:val="2"/>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t-</w:t>
            </w:r>
            <w:r w:rsidR="00014A37" w:rsidRPr="00DC048F">
              <w:rPr>
                <w:rFonts w:eastAsia="Times New Roman"/>
                <w:color w:val="000000"/>
                <w:szCs w:val="24"/>
                <w:lang w:eastAsia="fr-FR"/>
              </w:rPr>
              <w:t>calculé</w:t>
            </w:r>
          </w:p>
        </w:tc>
        <w:tc>
          <w:tcPr>
            <w:tcW w:w="1916" w:type="dxa"/>
            <w:gridSpan w:val="2"/>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Coefficients</w:t>
            </w:r>
          </w:p>
        </w:tc>
        <w:tc>
          <w:tcPr>
            <w:tcW w:w="978" w:type="dxa"/>
            <w:gridSpan w:val="2"/>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t-</w:t>
            </w:r>
            <w:r w:rsidR="00014A37" w:rsidRPr="00DC048F">
              <w:rPr>
                <w:rFonts w:eastAsia="Times New Roman"/>
                <w:color w:val="000000"/>
                <w:szCs w:val="24"/>
                <w:lang w:eastAsia="fr-FR"/>
              </w:rPr>
              <w:t>calculé</w:t>
            </w:r>
          </w:p>
        </w:tc>
      </w:tr>
      <w:tr w:rsidR="00DA1E7C" w:rsidRPr="00DC048F" w:rsidTr="00A51058">
        <w:trPr>
          <w:trHeight w:val="292"/>
        </w:trPr>
        <w:tc>
          <w:tcPr>
            <w:tcW w:w="9109" w:type="dxa"/>
            <w:gridSpan w:val="11"/>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Modèle de production</w:t>
            </w:r>
          </w:p>
        </w:tc>
      </w:tr>
      <w:tr w:rsidR="00DA1E7C" w:rsidRPr="00DC048F" w:rsidTr="00A51058">
        <w:trPr>
          <w:trHeight w:val="300"/>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Constante</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2"/>
                <w:szCs w:val="24"/>
                <w:lang w:eastAsia="fr-FR"/>
              </w:rPr>
              <w:object w:dxaOrig="300" w:dyaOrig="360">
                <v:shape id="_x0000_i1062" type="#_x0000_t75" style="width:14.25pt;height:18pt" o:ole="">
                  <v:imagedata r:id="rId86" o:title=""/>
                </v:shape>
                <o:OLEObject Type="Embed" ProgID="Equation.3" ShapeID="_x0000_i1062" DrawAspect="Content" ObjectID="_1373058201" r:id="rId87"/>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7</w:t>
            </w:r>
            <w:r w:rsidR="003E5654" w:rsidRPr="00DC048F">
              <w:rPr>
                <w:rFonts w:eastAsia="Times New Roman"/>
                <w:color w:val="000000"/>
                <w:szCs w:val="24"/>
                <w:lang w:eastAsia="fr-FR"/>
              </w:rPr>
              <w:t>,</w:t>
            </w:r>
            <w:r w:rsidRPr="00DC048F">
              <w:rPr>
                <w:rFonts w:eastAsia="Times New Roman"/>
                <w:color w:val="000000"/>
                <w:szCs w:val="24"/>
                <w:lang w:eastAsia="fr-FR"/>
              </w:rPr>
              <w:t>3</w:t>
            </w:r>
            <w:r w:rsidR="003E5654" w:rsidRPr="00DC048F">
              <w:rPr>
                <w:rFonts w:eastAsia="Times New Roman"/>
                <w:color w:val="000000"/>
                <w:szCs w:val="24"/>
                <w:lang w:eastAsia="fr-FR"/>
              </w:rPr>
              <w:t>6</w:t>
            </w:r>
          </w:p>
        </w:tc>
        <w:tc>
          <w:tcPr>
            <w:tcW w:w="971"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7</w:t>
            </w:r>
            <w:r w:rsidR="003E5654" w:rsidRPr="00DC048F">
              <w:rPr>
                <w:rFonts w:eastAsia="Times New Roman"/>
                <w:color w:val="000000"/>
                <w:szCs w:val="24"/>
                <w:lang w:eastAsia="fr-FR"/>
              </w:rPr>
              <w:t>,</w:t>
            </w:r>
            <w:r w:rsidRPr="00DC048F">
              <w:rPr>
                <w:rFonts w:eastAsia="Times New Roman"/>
                <w:color w:val="000000"/>
                <w:szCs w:val="24"/>
                <w:lang w:eastAsia="fr-FR"/>
              </w:rPr>
              <w:t>8</w:t>
            </w:r>
            <w:r w:rsidR="003E5654" w:rsidRPr="00DC048F">
              <w:rPr>
                <w:rFonts w:eastAsia="Times New Roman"/>
                <w:color w:val="000000"/>
                <w:szCs w:val="24"/>
                <w:lang w:eastAsia="fr-FR"/>
              </w:rPr>
              <w:t>3</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9</w:t>
            </w:r>
            <w:r w:rsidR="003E5654" w:rsidRPr="00DC048F">
              <w:rPr>
                <w:rFonts w:eastAsia="Times New Roman"/>
                <w:color w:val="000000"/>
                <w:szCs w:val="24"/>
                <w:lang w:eastAsia="fr-FR"/>
              </w:rPr>
              <w:t>,</w:t>
            </w:r>
            <w:r w:rsidRPr="00DC048F">
              <w:rPr>
                <w:rFonts w:eastAsia="Times New Roman"/>
                <w:color w:val="000000"/>
                <w:szCs w:val="24"/>
                <w:lang w:eastAsia="fr-FR"/>
              </w:rPr>
              <w:t>5</w:t>
            </w:r>
            <w:r w:rsidR="003E5654" w:rsidRPr="00DC048F">
              <w:rPr>
                <w:rFonts w:eastAsia="Times New Roman"/>
                <w:color w:val="000000"/>
                <w:szCs w:val="24"/>
                <w:lang w:eastAsia="fr-FR"/>
              </w:rPr>
              <w:t>4</w:t>
            </w:r>
          </w:p>
        </w:tc>
        <w:tc>
          <w:tcPr>
            <w:tcW w:w="978"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7</w:t>
            </w:r>
            <w:r w:rsidR="003E5654" w:rsidRPr="00DC048F">
              <w:rPr>
                <w:rFonts w:eastAsia="Times New Roman"/>
                <w:color w:val="000000"/>
                <w:szCs w:val="24"/>
                <w:lang w:eastAsia="fr-FR"/>
              </w:rPr>
              <w:t>,</w:t>
            </w:r>
            <w:r w:rsidRPr="00DC048F">
              <w:rPr>
                <w:rFonts w:eastAsia="Times New Roman"/>
                <w:color w:val="000000"/>
                <w:szCs w:val="24"/>
                <w:lang w:eastAsia="fr-FR"/>
              </w:rPr>
              <w:t>5</w:t>
            </w:r>
          </w:p>
        </w:tc>
      </w:tr>
      <w:tr w:rsidR="00DA1E7C" w:rsidRPr="00DC048F" w:rsidTr="00A51058">
        <w:trPr>
          <w:trHeight w:val="332"/>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Ln(Sem)</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279" w:dyaOrig="340">
                <v:shape id="_x0000_i1063" type="#_x0000_t75" style="width:13.5pt;height:17.25pt" o:ole="">
                  <v:imagedata r:id="rId88" o:title=""/>
                </v:shape>
                <o:OLEObject Type="Embed" ProgID="Equation.3" ShapeID="_x0000_i1063" DrawAspect="Content" ObjectID="_1373058202" r:id="rId89"/>
              </w:object>
            </w:r>
          </w:p>
        </w:tc>
        <w:tc>
          <w:tcPr>
            <w:tcW w:w="1900" w:type="dxa"/>
            <w:gridSpan w:val="2"/>
            <w:tcBorders>
              <w:top w:val="nil"/>
              <w:left w:val="nil"/>
              <w:bottom w:val="nil"/>
              <w:right w:val="nil"/>
            </w:tcBorders>
            <w:shd w:val="clear" w:color="auto" w:fill="auto"/>
            <w:noWrap/>
            <w:vAlign w:val="center"/>
            <w:hideMark/>
          </w:tcPr>
          <w:p w:rsidR="00DA1E7C" w:rsidRPr="00DC048F" w:rsidRDefault="003E5654"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DA1E7C" w:rsidRPr="00DC048F">
              <w:rPr>
                <w:rFonts w:eastAsia="Times New Roman"/>
                <w:color w:val="000000"/>
                <w:szCs w:val="24"/>
                <w:lang w:eastAsia="fr-FR"/>
              </w:rPr>
              <w:t>,</w:t>
            </w:r>
            <w:r w:rsidRPr="00DC048F">
              <w:rPr>
                <w:rFonts w:eastAsia="Times New Roman"/>
                <w:color w:val="000000"/>
                <w:szCs w:val="24"/>
                <w:lang w:eastAsia="fr-FR"/>
              </w:rPr>
              <w:t>004</w:t>
            </w:r>
          </w:p>
        </w:tc>
        <w:tc>
          <w:tcPr>
            <w:tcW w:w="971"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-0,31</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-0,52</w:t>
            </w:r>
          </w:p>
        </w:tc>
        <w:tc>
          <w:tcPr>
            <w:tcW w:w="978" w:type="dxa"/>
            <w:gridSpan w:val="2"/>
            <w:tcBorders>
              <w:top w:val="nil"/>
              <w:left w:val="nil"/>
              <w:bottom w:val="nil"/>
              <w:right w:val="nil"/>
            </w:tcBorders>
            <w:shd w:val="clear" w:color="auto" w:fill="auto"/>
            <w:noWrap/>
            <w:vAlign w:val="center"/>
            <w:hideMark/>
          </w:tcPr>
          <w:p w:rsidR="00DA1E7C" w:rsidRPr="00DC048F" w:rsidRDefault="003E5654"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0</w:t>
            </w:r>
            <w:r w:rsidRPr="00DC048F">
              <w:rPr>
                <w:rFonts w:eastAsia="Times New Roman"/>
                <w:color w:val="000000"/>
                <w:szCs w:val="24"/>
                <w:lang w:eastAsia="fr-FR"/>
              </w:rPr>
              <w:t>6</w:t>
            </w:r>
          </w:p>
        </w:tc>
      </w:tr>
      <w:tr w:rsidR="00DA1E7C" w:rsidRPr="00DC048F" w:rsidTr="00A51058">
        <w:trPr>
          <w:trHeight w:val="354"/>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Ln(FM)</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300" w:dyaOrig="340">
                <v:shape id="_x0000_i1064" type="#_x0000_t75" style="width:14.25pt;height:17.25pt" o:ole="">
                  <v:imagedata r:id="rId90" o:title=""/>
                </v:shape>
                <o:OLEObject Type="Embed" ProgID="Equation.3" ShapeID="_x0000_i1064" DrawAspect="Content" ObjectID="_1373058203" r:id="rId91"/>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3E5654" w:rsidRPr="00DC048F">
              <w:rPr>
                <w:rFonts w:eastAsia="Times New Roman"/>
                <w:color w:val="000000"/>
                <w:szCs w:val="24"/>
                <w:lang w:eastAsia="fr-FR"/>
              </w:rPr>
              <w:t>087</w:t>
            </w:r>
          </w:p>
        </w:tc>
        <w:tc>
          <w:tcPr>
            <w:tcW w:w="971"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0,53</w:t>
            </w:r>
          </w:p>
        </w:tc>
        <w:tc>
          <w:tcPr>
            <w:tcW w:w="1916"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DA1E7C" w:rsidRPr="00DC048F">
              <w:rPr>
                <w:rFonts w:eastAsia="Times New Roman"/>
                <w:color w:val="000000"/>
                <w:szCs w:val="24"/>
                <w:lang w:eastAsia="fr-FR"/>
              </w:rPr>
              <w:t>,</w:t>
            </w:r>
            <w:r w:rsidRPr="00DC048F">
              <w:rPr>
                <w:rFonts w:eastAsia="Times New Roman"/>
                <w:color w:val="000000"/>
                <w:szCs w:val="24"/>
                <w:lang w:eastAsia="fr-FR"/>
              </w:rPr>
              <w:t>0</w:t>
            </w:r>
            <w:r w:rsidR="00DA1E7C" w:rsidRPr="00DC048F">
              <w:rPr>
                <w:rFonts w:eastAsia="Times New Roman"/>
                <w:color w:val="000000"/>
                <w:szCs w:val="24"/>
                <w:lang w:eastAsia="fr-FR"/>
              </w:rPr>
              <w:t>97</w:t>
            </w:r>
          </w:p>
        </w:tc>
        <w:tc>
          <w:tcPr>
            <w:tcW w:w="978"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-0,27</w:t>
            </w:r>
          </w:p>
        </w:tc>
      </w:tr>
      <w:tr w:rsidR="00DA1E7C" w:rsidRPr="00DC048F" w:rsidTr="00A51058">
        <w:trPr>
          <w:trHeight w:val="376"/>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Ln(FO)</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2"/>
                <w:szCs w:val="24"/>
                <w:lang w:eastAsia="fr-FR"/>
              </w:rPr>
              <w:object w:dxaOrig="279" w:dyaOrig="360">
                <v:shape id="_x0000_i1065" type="#_x0000_t75" style="width:13.5pt;height:18pt" o:ole="">
                  <v:imagedata r:id="rId92" o:title=""/>
                </v:shape>
                <o:OLEObject Type="Embed" ProgID="Equation.3" ShapeID="_x0000_i1065" DrawAspect="Content" ObjectID="_1373058204" r:id="rId93"/>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w:t>
            </w:r>
            <w:r w:rsidR="003E5654" w:rsidRPr="00DC048F">
              <w:rPr>
                <w:rFonts w:eastAsia="Times New Roman"/>
                <w:color w:val="000000"/>
                <w:szCs w:val="24"/>
                <w:lang w:eastAsia="fr-FR"/>
              </w:rPr>
              <w:t>0</w:t>
            </w:r>
            <w:r w:rsidRPr="00DC048F">
              <w:rPr>
                <w:rFonts w:eastAsia="Times New Roman"/>
                <w:color w:val="000000"/>
                <w:szCs w:val="24"/>
                <w:lang w:eastAsia="fr-FR"/>
              </w:rPr>
              <w:t>,</w:t>
            </w:r>
            <w:r w:rsidR="003E5654" w:rsidRPr="00DC048F">
              <w:rPr>
                <w:rFonts w:eastAsia="Times New Roman"/>
                <w:color w:val="000000"/>
                <w:szCs w:val="24"/>
                <w:lang w:eastAsia="fr-FR"/>
              </w:rPr>
              <w:t>0</w:t>
            </w:r>
            <w:r w:rsidRPr="00DC048F">
              <w:rPr>
                <w:rFonts w:eastAsia="Times New Roman"/>
                <w:color w:val="000000"/>
                <w:szCs w:val="24"/>
                <w:lang w:eastAsia="fr-FR"/>
              </w:rPr>
              <w:t>11</w:t>
            </w:r>
          </w:p>
        </w:tc>
        <w:tc>
          <w:tcPr>
            <w:tcW w:w="971"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4</w:t>
            </w:r>
            <w:r w:rsidRPr="00DC048F">
              <w:rPr>
                <w:rFonts w:eastAsia="Times New Roman"/>
                <w:color w:val="000000"/>
                <w:szCs w:val="24"/>
                <w:lang w:eastAsia="fr-FR"/>
              </w:rPr>
              <w:t>3</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w:t>
            </w:r>
            <w:r w:rsidR="003E5654" w:rsidRPr="00DC048F">
              <w:rPr>
                <w:rFonts w:eastAsia="Times New Roman"/>
                <w:color w:val="000000"/>
                <w:szCs w:val="24"/>
                <w:lang w:eastAsia="fr-FR"/>
              </w:rPr>
              <w:t>0</w:t>
            </w:r>
            <w:r w:rsidRPr="00DC048F">
              <w:rPr>
                <w:rFonts w:eastAsia="Times New Roman"/>
                <w:color w:val="000000"/>
                <w:szCs w:val="24"/>
                <w:lang w:eastAsia="fr-FR"/>
              </w:rPr>
              <w:t>,</w:t>
            </w:r>
            <w:r w:rsidR="003E5654" w:rsidRPr="00DC048F">
              <w:rPr>
                <w:rFonts w:eastAsia="Times New Roman"/>
                <w:color w:val="000000"/>
                <w:szCs w:val="24"/>
                <w:lang w:eastAsia="fr-FR"/>
              </w:rPr>
              <w:t>00</w:t>
            </w:r>
            <w:r w:rsidRPr="00DC048F">
              <w:rPr>
                <w:rFonts w:eastAsia="Times New Roman"/>
                <w:color w:val="000000"/>
                <w:szCs w:val="24"/>
                <w:lang w:eastAsia="fr-FR"/>
              </w:rPr>
              <w:t>1</w:t>
            </w:r>
          </w:p>
        </w:tc>
        <w:tc>
          <w:tcPr>
            <w:tcW w:w="978"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DA1E7C" w:rsidRPr="00DC048F">
              <w:rPr>
                <w:rFonts w:eastAsia="Times New Roman"/>
                <w:color w:val="000000"/>
                <w:szCs w:val="24"/>
                <w:lang w:eastAsia="fr-FR"/>
              </w:rPr>
              <w:t>,</w:t>
            </w:r>
            <w:r w:rsidRPr="00DC048F">
              <w:rPr>
                <w:rFonts w:eastAsia="Times New Roman"/>
                <w:color w:val="000000"/>
                <w:szCs w:val="24"/>
                <w:lang w:eastAsia="fr-FR"/>
              </w:rPr>
              <w:t>0</w:t>
            </w:r>
            <w:r w:rsidR="006A0231" w:rsidRPr="00DC048F">
              <w:rPr>
                <w:rFonts w:eastAsia="Times New Roman"/>
                <w:color w:val="000000"/>
                <w:szCs w:val="24"/>
                <w:lang w:eastAsia="fr-FR"/>
              </w:rPr>
              <w:t>6</w:t>
            </w:r>
          </w:p>
        </w:tc>
      </w:tr>
      <w:tr w:rsidR="00DA1E7C" w:rsidRPr="00DC048F" w:rsidTr="00A51058">
        <w:trPr>
          <w:trHeight w:val="256"/>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Ln(Pest)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300" w:dyaOrig="340">
                <v:shape id="_x0000_i1066" type="#_x0000_t75" style="width:14.25pt;height:17.25pt" o:ole="">
                  <v:imagedata r:id="rId94" o:title=""/>
                </v:shape>
                <o:OLEObject Type="Embed" ProgID="Equation.3" ShapeID="_x0000_i1066" DrawAspect="Content" ObjectID="_1373058205" r:id="rId95"/>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3E5654" w:rsidRPr="00DC048F">
              <w:rPr>
                <w:rFonts w:eastAsia="Times New Roman"/>
                <w:color w:val="000000"/>
                <w:szCs w:val="24"/>
                <w:lang w:eastAsia="fr-FR"/>
              </w:rPr>
              <w:t>0</w:t>
            </w:r>
            <w:r w:rsidRPr="00DC048F">
              <w:rPr>
                <w:rFonts w:eastAsia="Times New Roman"/>
                <w:color w:val="000000"/>
                <w:szCs w:val="24"/>
                <w:lang w:eastAsia="fr-FR"/>
              </w:rPr>
              <w:t>4</w:t>
            </w:r>
            <w:r w:rsidR="003E5654" w:rsidRPr="00DC048F">
              <w:rPr>
                <w:rFonts w:eastAsia="Times New Roman"/>
                <w:color w:val="000000"/>
                <w:szCs w:val="24"/>
                <w:lang w:eastAsia="fr-FR"/>
              </w:rPr>
              <w:t>6</w:t>
            </w:r>
          </w:p>
        </w:tc>
        <w:tc>
          <w:tcPr>
            <w:tcW w:w="971"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0,44</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0,45</w:t>
            </w:r>
          </w:p>
        </w:tc>
        <w:tc>
          <w:tcPr>
            <w:tcW w:w="978"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3</w:t>
            </w:r>
            <w:r w:rsidRPr="00DC048F">
              <w:rPr>
                <w:rFonts w:eastAsia="Times New Roman"/>
                <w:color w:val="000000"/>
                <w:szCs w:val="24"/>
                <w:lang w:eastAsia="fr-FR"/>
              </w:rPr>
              <w:t>8</w:t>
            </w:r>
          </w:p>
        </w:tc>
      </w:tr>
      <w:tr w:rsidR="00DA1E7C" w:rsidRPr="00DC048F" w:rsidTr="00A51058">
        <w:trPr>
          <w:trHeight w:val="434"/>
        </w:trPr>
        <w:tc>
          <w:tcPr>
            <w:tcW w:w="1819" w:type="dxa"/>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Ln(MO)</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2"/>
                <w:szCs w:val="24"/>
                <w:lang w:eastAsia="fr-FR"/>
              </w:rPr>
              <w:object w:dxaOrig="300" w:dyaOrig="360">
                <v:shape id="_x0000_i1067" type="#_x0000_t75" style="width:14.25pt;height:18pt" o:ole="">
                  <v:imagedata r:id="rId96" o:title=""/>
                </v:shape>
                <o:OLEObject Type="Embed" ProgID="Equation.3" ShapeID="_x0000_i1067" DrawAspect="Content" ObjectID="_1373058206" r:id="rId97"/>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-0,15</w:t>
            </w:r>
            <w:r w:rsidR="003E5654" w:rsidRPr="00DC048F">
              <w:rPr>
                <w:rFonts w:eastAsia="Times New Roman"/>
                <w:color w:val="000000"/>
                <w:szCs w:val="24"/>
                <w:lang w:eastAsia="fr-FR"/>
              </w:rPr>
              <w:t>8</w:t>
            </w:r>
          </w:p>
        </w:tc>
        <w:tc>
          <w:tcPr>
            <w:tcW w:w="971"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-4</w:t>
            </w:r>
            <w:r w:rsidR="00DA1E7C" w:rsidRPr="00DC048F">
              <w:rPr>
                <w:rFonts w:eastAsia="Times New Roman"/>
                <w:color w:val="000000"/>
                <w:szCs w:val="24"/>
                <w:lang w:eastAsia="fr-FR"/>
              </w:rPr>
              <w:t>,</w:t>
            </w:r>
            <w:r w:rsidRPr="00DC048F">
              <w:rPr>
                <w:rFonts w:eastAsia="Times New Roman"/>
                <w:color w:val="000000"/>
                <w:szCs w:val="24"/>
                <w:lang w:eastAsia="fr-FR"/>
              </w:rPr>
              <w:t>13</w:t>
            </w:r>
            <w:r w:rsidR="00637ED8" w:rsidRPr="00DC048F">
              <w:rPr>
                <w:szCs w:val="24"/>
              </w:rPr>
              <w:t>**</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-0,13</w:t>
            </w:r>
          </w:p>
        </w:tc>
        <w:tc>
          <w:tcPr>
            <w:tcW w:w="978" w:type="dxa"/>
            <w:gridSpan w:val="2"/>
            <w:tcBorders>
              <w:top w:val="nil"/>
              <w:left w:val="nil"/>
              <w:bottom w:val="nil"/>
              <w:right w:val="nil"/>
            </w:tcBorders>
            <w:shd w:val="clear" w:color="auto" w:fill="auto"/>
            <w:noWrap/>
            <w:vAlign w:val="center"/>
            <w:hideMark/>
          </w:tcPr>
          <w:p w:rsidR="00DA1E7C" w:rsidRPr="00DC048F" w:rsidRDefault="003E5654"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w:t>
            </w:r>
            <w:r w:rsidRPr="00DC048F">
              <w:rPr>
                <w:rFonts w:eastAsia="Times New Roman"/>
                <w:color w:val="000000"/>
                <w:szCs w:val="24"/>
                <w:lang w:eastAsia="fr-FR"/>
              </w:rPr>
              <w:t>7</w:t>
            </w:r>
            <w:r w:rsidR="00637ED8" w:rsidRPr="00DC048F">
              <w:rPr>
                <w:rFonts w:eastAsia="Times New Roman"/>
                <w:color w:val="000000"/>
                <w:szCs w:val="24"/>
                <w:lang w:eastAsia="fr-FR"/>
              </w:rPr>
              <w:t>0</w:t>
            </w:r>
            <w:r w:rsidR="00637ED8" w:rsidRPr="00DC048F">
              <w:rPr>
                <w:szCs w:val="24"/>
              </w:rPr>
              <w:t>*</w:t>
            </w:r>
          </w:p>
        </w:tc>
      </w:tr>
      <w:tr w:rsidR="00DA1E7C" w:rsidRPr="00DC048F" w:rsidTr="00A51058">
        <w:trPr>
          <w:trHeight w:val="328"/>
        </w:trPr>
        <w:tc>
          <w:tcPr>
            <w:tcW w:w="9109" w:type="dxa"/>
            <w:gridSpan w:val="11"/>
            <w:tcBorders>
              <w:top w:val="single" w:sz="4" w:space="0" w:color="auto"/>
              <w:left w:val="nil"/>
              <w:bottom w:val="single" w:sz="4" w:space="0" w:color="auto"/>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Modèle d'inefficience</w:t>
            </w:r>
          </w:p>
        </w:tc>
      </w:tr>
      <w:tr w:rsidR="00DA1E7C" w:rsidRPr="00DC048F" w:rsidTr="00A51058">
        <w:trPr>
          <w:trHeight w:val="240"/>
        </w:trPr>
        <w:tc>
          <w:tcPr>
            <w:tcW w:w="1819" w:type="dxa"/>
            <w:tcBorders>
              <w:top w:val="nil"/>
              <w:left w:val="nil"/>
              <w:bottom w:val="nil"/>
              <w:right w:val="nil"/>
            </w:tcBorders>
            <w:shd w:val="clear" w:color="auto" w:fill="auto"/>
            <w:noWrap/>
            <w:vAlign w:val="center"/>
            <w:hideMark/>
          </w:tcPr>
          <w:p w:rsidR="00DA1E7C" w:rsidRPr="00DC048F" w:rsidRDefault="00750DEB" w:rsidP="00750DE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Ln(DS</w:t>
            </w:r>
            <w:r w:rsidR="00DA1E7C" w:rsidRPr="00DC048F">
              <w:rPr>
                <w:rFonts w:eastAsia="Times New Roman"/>
                <w:color w:val="000000"/>
                <w:szCs w:val="24"/>
                <w:lang w:eastAsia="fr-FR"/>
              </w:rPr>
              <w: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240" w:dyaOrig="340">
                <v:shape id="_x0000_i1068" type="#_x0000_t75" style="width:12pt;height:17.25pt" o:ole="">
                  <v:imagedata r:id="rId98" o:title=""/>
                </v:shape>
                <o:OLEObject Type="Embed" ProgID="Equation.3" ShapeID="_x0000_i1068" DrawAspect="Content" ObjectID="_1373058207" r:id="rId99"/>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3E5654" w:rsidRPr="00DC048F">
              <w:rPr>
                <w:rFonts w:eastAsia="Times New Roman"/>
                <w:color w:val="000000"/>
                <w:szCs w:val="24"/>
                <w:lang w:eastAsia="fr-FR"/>
              </w:rPr>
              <w:t>02</w:t>
            </w:r>
            <w:r w:rsidRPr="00DC048F">
              <w:rPr>
                <w:rFonts w:eastAsia="Times New Roman"/>
                <w:color w:val="000000"/>
                <w:szCs w:val="24"/>
                <w:lang w:eastAsia="fr-FR"/>
              </w:rPr>
              <w:t>5</w:t>
            </w:r>
          </w:p>
        </w:tc>
        <w:tc>
          <w:tcPr>
            <w:tcW w:w="971"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0,83</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3E5654">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3E5654" w:rsidRPr="00DC048F">
              <w:rPr>
                <w:rFonts w:eastAsia="Times New Roman"/>
                <w:color w:val="000000"/>
                <w:szCs w:val="24"/>
                <w:lang w:eastAsia="fr-FR"/>
              </w:rPr>
              <w:t>016</w:t>
            </w:r>
          </w:p>
        </w:tc>
        <w:tc>
          <w:tcPr>
            <w:tcW w:w="978"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0,14</w:t>
            </w:r>
            <w:r w:rsidR="003E5654" w:rsidRPr="00DC048F">
              <w:rPr>
                <w:rFonts w:eastAsia="Times New Roman"/>
                <w:color w:val="000000"/>
                <w:szCs w:val="24"/>
                <w:lang w:eastAsia="fr-FR"/>
              </w:rPr>
              <w:t>1</w:t>
            </w:r>
          </w:p>
        </w:tc>
      </w:tr>
      <w:tr w:rsidR="00DA1E7C" w:rsidRPr="00DC048F" w:rsidTr="00A51058">
        <w:trPr>
          <w:trHeight w:val="340"/>
        </w:trPr>
        <w:tc>
          <w:tcPr>
            <w:tcW w:w="1819" w:type="dxa"/>
            <w:tcBorders>
              <w:top w:val="nil"/>
              <w:left w:val="nil"/>
              <w:bottom w:val="nil"/>
              <w:right w:val="nil"/>
            </w:tcBorders>
            <w:shd w:val="clear" w:color="auto" w:fill="auto"/>
            <w:noWrap/>
            <w:vAlign w:val="center"/>
            <w:hideMark/>
          </w:tcPr>
          <w:p w:rsidR="00DA1E7C" w:rsidRPr="00DC048F" w:rsidRDefault="00DA1E7C" w:rsidP="00750DE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w:t>
            </w:r>
            <w:r w:rsidR="00750DEB" w:rsidRPr="00DC048F">
              <w:rPr>
                <w:rFonts w:eastAsia="Times New Roman"/>
                <w:color w:val="000000"/>
                <w:szCs w:val="24"/>
                <w:lang w:eastAsia="fr-FR"/>
              </w:rPr>
              <w:t>(NI</w:t>
            </w:r>
            <w:r w:rsidRPr="00DC048F">
              <w:rPr>
                <w:rFonts w:eastAsia="Times New Roman"/>
                <w:color w:val="000000"/>
                <w:szCs w:val="24"/>
                <w:lang w:eastAsia="fr-FR"/>
              </w:rPr>
              <w: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279" w:dyaOrig="340">
                <v:shape id="_x0000_i1069" type="#_x0000_t75" style="width:13.5pt;height:17.25pt" o:ole="">
                  <v:imagedata r:id="rId100" o:title=""/>
                </v:shape>
                <o:OLEObject Type="Embed" ProgID="Equation.3" ShapeID="_x0000_i1069" DrawAspect="Content" ObjectID="_1373058208" r:id="rId101"/>
              </w:object>
            </w:r>
          </w:p>
        </w:tc>
        <w:tc>
          <w:tcPr>
            <w:tcW w:w="1900" w:type="dxa"/>
            <w:gridSpan w:val="2"/>
            <w:tcBorders>
              <w:top w:val="nil"/>
              <w:left w:val="nil"/>
              <w:bottom w:val="nil"/>
              <w:right w:val="nil"/>
            </w:tcBorders>
            <w:shd w:val="clear" w:color="auto" w:fill="auto"/>
            <w:noWrap/>
            <w:vAlign w:val="center"/>
            <w:hideMark/>
          </w:tcPr>
          <w:p w:rsidR="00DA1E7C" w:rsidRPr="00DC048F" w:rsidRDefault="0051622D"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DA1E7C" w:rsidRPr="00DC048F">
              <w:rPr>
                <w:rFonts w:eastAsia="Times New Roman"/>
                <w:color w:val="000000"/>
                <w:szCs w:val="24"/>
                <w:lang w:eastAsia="fr-FR"/>
              </w:rPr>
              <w:t>,</w:t>
            </w:r>
            <w:r w:rsidRPr="00DC048F">
              <w:rPr>
                <w:rFonts w:eastAsia="Times New Roman"/>
                <w:color w:val="000000"/>
                <w:szCs w:val="24"/>
                <w:lang w:eastAsia="fr-FR"/>
              </w:rPr>
              <w:t>0</w:t>
            </w:r>
            <w:r w:rsidR="00DA1E7C" w:rsidRPr="00DC048F">
              <w:rPr>
                <w:rFonts w:eastAsia="Times New Roman"/>
                <w:color w:val="000000"/>
                <w:szCs w:val="24"/>
                <w:lang w:eastAsia="fr-FR"/>
              </w:rPr>
              <w:t>57</w:t>
            </w:r>
          </w:p>
        </w:tc>
        <w:tc>
          <w:tcPr>
            <w:tcW w:w="971" w:type="dxa"/>
            <w:gridSpan w:val="2"/>
            <w:tcBorders>
              <w:top w:val="nil"/>
              <w:left w:val="nil"/>
              <w:bottom w:val="nil"/>
              <w:right w:val="nil"/>
            </w:tcBorders>
            <w:shd w:val="clear" w:color="auto" w:fill="auto"/>
            <w:noWrap/>
            <w:vAlign w:val="center"/>
            <w:hideMark/>
          </w:tcPr>
          <w:p w:rsidR="00DA1E7C" w:rsidRPr="00DC048F" w:rsidRDefault="0051622D" w:rsidP="00DA5390">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w:t>
            </w:r>
            <w:r w:rsidRPr="00DC048F">
              <w:rPr>
                <w:rFonts w:eastAsia="Times New Roman"/>
                <w:color w:val="000000"/>
                <w:szCs w:val="24"/>
                <w:lang w:eastAsia="fr-FR"/>
              </w:rPr>
              <w:t>9</w:t>
            </w:r>
            <w:r w:rsidR="00DA5390" w:rsidRPr="00DC048F">
              <w:rPr>
                <w:rFonts w:eastAsia="Times New Roman"/>
                <w:color w:val="000000"/>
                <w:szCs w:val="24"/>
                <w:lang w:eastAsia="fr-FR"/>
              </w:rPr>
              <w:t>7</w:t>
            </w:r>
            <w:r w:rsidR="00637ED8" w:rsidRPr="00DC048F">
              <w:rPr>
                <w:szCs w:val="24"/>
              </w:rPr>
              <w:t>**</w:t>
            </w:r>
          </w:p>
        </w:tc>
        <w:tc>
          <w:tcPr>
            <w:tcW w:w="1916" w:type="dxa"/>
            <w:gridSpan w:val="2"/>
            <w:tcBorders>
              <w:top w:val="nil"/>
              <w:left w:val="nil"/>
              <w:bottom w:val="nil"/>
              <w:right w:val="nil"/>
            </w:tcBorders>
            <w:shd w:val="clear" w:color="auto" w:fill="auto"/>
            <w:noWrap/>
            <w:vAlign w:val="center"/>
            <w:hideMark/>
          </w:tcPr>
          <w:p w:rsidR="00DA1E7C" w:rsidRPr="00DC048F" w:rsidRDefault="0051622D"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DA1E7C" w:rsidRPr="00DC048F">
              <w:rPr>
                <w:rFonts w:eastAsia="Times New Roman"/>
                <w:color w:val="000000"/>
                <w:szCs w:val="24"/>
                <w:lang w:eastAsia="fr-FR"/>
              </w:rPr>
              <w:t>,</w:t>
            </w:r>
            <w:r w:rsidRPr="00DC048F">
              <w:rPr>
                <w:rFonts w:eastAsia="Times New Roman"/>
                <w:color w:val="000000"/>
                <w:szCs w:val="24"/>
                <w:lang w:eastAsia="fr-FR"/>
              </w:rPr>
              <w:t>00</w:t>
            </w:r>
            <w:r w:rsidR="00DA1E7C" w:rsidRPr="00DC048F">
              <w:rPr>
                <w:rFonts w:eastAsia="Times New Roman"/>
                <w:color w:val="000000"/>
                <w:szCs w:val="24"/>
                <w:lang w:eastAsia="fr-FR"/>
              </w:rPr>
              <w:t>5</w:t>
            </w:r>
          </w:p>
        </w:tc>
        <w:tc>
          <w:tcPr>
            <w:tcW w:w="978"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0,12</w:t>
            </w:r>
            <w:r w:rsidR="0051622D" w:rsidRPr="00DC048F">
              <w:rPr>
                <w:rFonts w:eastAsia="Times New Roman"/>
                <w:color w:val="000000"/>
                <w:szCs w:val="24"/>
                <w:lang w:eastAsia="fr-FR"/>
              </w:rPr>
              <w:t>9</w:t>
            </w:r>
          </w:p>
        </w:tc>
      </w:tr>
      <w:tr w:rsidR="00DA1E7C" w:rsidRPr="00DC048F" w:rsidTr="00A51058">
        <w:trPr>
          <w:trHeight w:val="132"/>
        </w:trPr>
        <w:tc>
          <w:tcPr>
            <w:tcW w:w="1819" w:type="dxa"/>
            <w:tcBorders>
              <w:top w:val="nil"/>
              <w:left w:val="nil"/>
              <w:bottom w:val="nil"/>
              <w:right w:val="nil"/>
            </w:tcBorders>
            <w:shd w:val="clear" w:color="auto" w:fill="auto"/>
            <w:noWrap/>
            <w:vAlign w:val="center"/>
            <w:hideMark/>
          </w:tcPr>
          <w:p w:rsidR="00DA1E7C" w:rsidRPr="00DC048F" w:rsidRDefault="00750DEB" w:rsidP="00750DEB">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Ln(TE</w:t>
            </w:r>
            <w:r w:rsidR="00DA1E7C" w:rsidRPr="00DC048F">
              <w:rPr>
                <w:rFonts w:eastAsia="Times New Roman"/>
                <w:color w:val="000000"/>
                <w:szCs w:val="24"/>
                <w:lang w:eastAsia="fr-FR"/>
              </w:rPr>
              <w: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2"/>
                <w:szCs w:val="24"/>
                <w:lang w:eastAsia="fr-FR"/>
              </w:rPr>
              <w:object w:dxaOrig="260" w:dyaOrig="360">
                <v:shape id="_x0000_i1070" type="#_x0000_t75" style="width:12.75pt;height:18pt" o:ole="">
                  <v:imagedata r:id="rId102" o:title=""/>
                </v:shape>
                <o:OLEObject Type="Embed" ProgID="Equation.3" ShapeID="_x0000_i1070" DrawAspect="Content" ObjectID="_1373058209" r:id="rId103"/>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0,19</w:t>
            </w:r>
            <w:r w:rsidR="0051622D" w:rsidRPr="00DC048F">
              <w:rPr>
                <w:rFonts w:eastAsia="Times New Roman"/>
                <w:color w:val="000000"/>
                <w:szCs w:val="24"/>
                <w:lang w:eastAsia="fr-FR"/>
              </w:rPr>
              <w:t>8</w:t>
            </w:r>
          </w:p>
        </w:tc>
        <w:tc>
          <w:tcPr>
            <w:tcW w:w="971" w:type="dxa"/>
            <w:gridSpan w:val="2"/>
            <w:tcBorders>
              <w:top w:val="nil"/>
              <w:left w:val="nil"/>
              <w:bottom w:val="nil"/>
              <w:right w:val="nil"/>
            </w:tcBorders>
            <w:shd w:val="clear" w:color="auto" w:fill="auto"/>
            <w:noWrap/>
            <w:vAlign w:val="center"/>
            <w:hideMark/>
          </w:tcPr>
          <w:p w:rsidR="00DA1E7C" w:rsidRPr="00DC048F" w:rsidRDefault="0051622D"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3</w:t>
            </w:r>
            <w:r w:rsidRPr="00DC048F">
              <w:rPr>
                <w:rFonts w:eastAsia="Times New Roman"/>
                <w:color w:val="000000"/>
                <w:szCs w:val="24"/>
                <w:lang w:eastAsia="fr-FR"/>
              </w:rPr>
              <w:t>7</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-0,37</w:t>
            </w:r>
          </w:p>
        </w:tc>
        <w:tc>
          <w:tcPr>
            <w:tcW w:w="978" w:type="dxa"/>
            <w:gridSpan w:val="2"/>
            <w:tcBorders>
              <w:top w:val="nil"/>
              <w:left w:val="nil"/>
              <w:bottom w:val="nil"/>
              <w:right w:val="nil"/>
            </w:tcBorders>
            <w:shd w:val="clear" w:color="auto" w:fill="auto"/>
            <w:noWrap/>
            <w:vAlign w:val="center"/>
            <w:hideMark/>
          </w:tcPr>
          <w:p w:rsidR="00DA1E7C" w:rsidRPr="00DC048F" w:rsidRDefault="0051622D"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w:t>
            </w:r>
            <w:r w:rsidRPr="00DC048F">
              <w:rPr>
                <w:rFonts w:eastAsia="Times New Roman"/>
                <w:color w:val="000000"/>
                <w:szCs w:val="24"/>
                <w:lang w:eastAsia="fr-FR"/>
              </w:rPr>
              <w:t>05</w:t>
            </w:r>
          </w:p>
        </w:tc>
      </w:tr>
      <w:tr w:rsidR="00DA1E7C" w:rsidRPr="00DC048F" w:rsidTr="00A51058">
        <w:trPr>
          <w:trHeight w:val="296"/>
        </w:trPr>
        <w:tc>
          <w:tcPr>
            <w:tcW w:w="1819" w:type="dxa"/>
            <w:tcBorders>
              <w:top w:val="nil"/>
              <w:left w:val="nil"/>
              <w:bottom w:val="nil"/>
              <w:right w:val="nil"/>
            </w:tcBorders>
            <w:shd w:val="clear" w:color="auto" w:fill="auto"/>
            <w:noWrap/>
            <w:vAlign w:val="center"/>
            <w:hideMark/>
          </w:tcPr>
          <w:p w:rsidR="00DA1E7C" w:rsidRPr="00DC048F" w:rsidRDefault="00750DEB"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Ln(Age</w:t>
            </w:r>
            <w:r w:rsidR="00DA1E7C" w:rsidRPr="00DC048F">
              <w:rPr>
                <w:rFonts w:eastAsia="Times New Roman"/>
                <w:color w:val="000000"/>
                <w:szCs w:val="24"/>
                <w:lang w:eastAsia="fr-FR"/>
              </w:rPr>
              <w: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0"/>
                <w:szCs w:val="24"/>
                <w:lang w:eastAsia="fr-FR"/>
              </w:rPr>
              <w:object w:dxaOrig="279" w:dyaOrig="340">
                <v:shape id="_x0000_i1071" type="#_x0000_t75" style="width:13.5pt;height:17.25pt" o:ole="">
                  <v:imagedata r:id="rId104" o:title=""/>
                </v:shape>
                <o:OLEObject Type="Embed" ProgID="Equation.3" ShapeID="_x0000_i1071" DrawAspect="Content" ObjectID="_1373058210" r:id="rId105"/>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-0,2</w:t>
            </w:r>
          </w:p>
        </w:tc>
        <w:tc>
          <w:tcPr>
            <w:tcW w:w="971" w:type="dxa"/>
            <w:gridSpan w:val="2"/>
            <w:tcBorders>
              <w:top w:val="nil"/>
              <w:left w:val="nil"/>
              <w:bottom w:val="nil"/>
              <w:right w:val="nil"/>
            </w:tcBorders>
            <w:shd w:val="clear" w:color="auto" w:fill="auto"/>
            <w:noWrap/>
            <w:vAlign w:val="center"/>
            <w:hideMark/>
          </w:tcPr>
          <w:p w:rsidR="00DA1E7C" w:rsidRPr="00DC048F" w:rsidRDefault="0051622D" w:rsidP="0051622D">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w:t>
            </w:r>
            <w:r w:rsidRPr="00DC048F">
              <w:rPr>
                <w:rFonts w:eastAsia="Times New Roman"/>
                <w:color w:val="000000"/>
                <w:szCs w:val="24"/>
                <w:lang w:eastAsia="fr-FR"/>
              </w:rPr>
              <w:t>29</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0,16</w:t>
            </w:r>
          </w:p>
        </w:tc>
        <w:tc>
          <w:tcPr>
            <w:tcW w:w="978" w:type="dxa"/>
            <w:gridSpan w:val="2"/>
            <w:tcBorders>
              <w:top w:val="nil"/>
              <w:left w:val="nil"/>
              <w:bottom w:val="nil"/>
              <w:right w:val="nil"/>
            </w:tcBorders>
            <w:shd w:val="clear" w:color="auto" w:fill="auto"/>
            <w:noWrap/>
            <w:vAlign w:val="center"/>
            <w:hideMark/>
          </w:tcPr>
          <w:p w:rsidR="00DA1E7C" w:rsidRPr="00DC048F" w:rsidRDefault="00FC053B"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 xml:space="preserve">- </w:t>
            </w:r>
            <w:r w:rsidR="00DA1E7C" w:rsidRPr="00DC048F">
              <w:rPr>
                <w:rFonts w:eastAsia="Times New Roman"/>
                <w:color w:val="000000"/>
                <w:szCs w:val="24"/>
                <w:lang w:eastAsia="fr-FR"/>
              </w:rPr>
              <w:t>0,89</w:t>
            </w:r>
          </w:p>
        </w:tc>
      </w:tr>
      <w:tr w:rsidR="00DA1E7C" w:rsidRPr="00DC048F" w:rsidTr="00A51058">
        <w:trPr>
          <w:trHeight w:val="371"/>
        </w:trPr>
        <w:tc>
          <w:tcPr>
            <w:tcW w:w="1819" w:type="dxa"/>
            <w:tcBorders>
              <w:top w:val="nil"/>
              <w:left w:val="nil"/>
              <w:bottom w:val="nil"/>
              <w:right w:val="nil"/>
            </w:tcBorders>
            <w:shd w:val="clear" w:color="auto" w:fill="auto"/>
            <w:noWrap/>
            <w:vAlign w:val="center"/>
            <w:hideMark/>
          </w:tcPr>
          <w:p w:rsidR="00DA1E7C" w:rsidRPr="00DC048F" w:rsidRDefault="00C57669" w:rsidP="00773F9C">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Ln(Sup</w:t>
            </w:r>
            <w:r w:rsidR="00DA1E7C" w:rsidRPr="00DC048F">
              <w:rPr>
                <w:rFonts w:eastAsia="Times New Roman"/>
                <w:color w:val="000000"/>
                <w:szCs w:val="24"/>
                <w:lang w:eastAsia="fr-FR"/>
              </w:rPr>
              <w:t>)</w:t>
            </w:r>
          </w:p>
        </w:tc>
        <w:tc>
          <w:tcPr>
            <w:tcW w:w="1525"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position w:val="-12"/>
                <w:szCs w:val="24"/>
                <w:lang w:eastAsia="fr-FR"/>
              </w:rPr>
              <w:object w:dxaOrig="260" w:dyaOrig="360">
                <v:shape id="_x0000_i1072" type="#_x0000_t75" style="width:12.75pt;height:18pt" o:ole="">
                  <v:imagedata r:id="rId106" o:title=""/>
                </v:shape>
                <o:OLEObject Type="Embed" ProgID="Equation.3" ShapeID="_x0000_i1072" DrawAspect="Content" ObjectID="_1373058211" r:id="rId107"/>
              </w:object>
            </w:r>
          </w:p>
        </w:tc>
        <w:tc>
          <w:tcPr>
            <w:tcW w:w="1900"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-0,14</w:t>
            </w:r>
          </w:p>
        </w:tc>
        <w:tc>
          <w:tcPr>
            <w:tcW w:w="971" w:type="dxa"/>
            <w:gridSpan w:val="2"/>
            <w:tcBorders>
              <w:top w:val="nil"/>
              <w:left w:val="nil"/>
              <w:bottom w:val="nil"/>
              <w:right w:val="nil"/>
            </w:tcBorders>
            <w:shd w:val="clear" w:color="auto" w:fill="auto"/>
            <w:noWrap/>
            <w:vAlign w:val="center"/>
            <w:hideMark/>
          </w:tcPr>
          <w:p w:rsidR="00DA1E7C" w:rsidRPr="00DC048F" w:rsidRDefault="0051622D" w:rsidP="0051622D">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-1</w:t>
            </w:r>
            <w:r w:rsidR="00DA1E7C" w:rsidRPr="00DC048F">
              <w:rPr>
                <w:rFonts w:eastAsia="Times New Roman"/>
                <w:color w:val="000000"/>
                <w:szCs w:val="24"/>
                <w:lang w:eastAsia="fr-FR"/>
              </w:rPr>
              <w:t>,</w:t>
            </w:r>
            <w:r w:rsidRPr="00DC048F">
              <w:rPr>
                <w:rFonts w:eastAsia="Times New Roman"/>
                <w:color w:val="000000"/>
                <w:szCs w:val="24"/>
                <w:lang w:eastAsia="fr-FR"/>
              </w:rPr>
              <w:t>25</w:t>
            </w:r>
          </w:p>
        </w:tc>
        <w:tc>
          <w:tcPr>
            <w:tcW w:w="1916" w:type="dxa"/>
            <w:gridSpan w:val="2"/>
            <w:tcBorders>
              <w:top w:val="nil"/>
              <w:left w:val="nil"/>
              <w:bottom w:val="nil"/>
              <w:right w:val="nil"/>
            </w:tcBorders>
            <w:shd w:val="clear" w:color="auto" w:fill="auto"/>
            <w:noWrap/>
            <w:vAlign w:val="center"/>
            <w:hideMark/>
          </w:tcPr>
          <w:p w:rsidR="00DA1E7C" w:rsidRPr="00DC048F" w:rsidRDefault="00DA1E7C" w:rsidP="00773F9C">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0,4</w:t>
            </w:r>
          </w:p>
        </w:tc>
        <w:tc>
          <w:tcPr>
            <w:tcW w:w="978" w:type="dxa"/>
            <w:gridSpan w:val="2"/>
            <w:tcBorders>
              <w:top w:val="nil"/>
              <w:left w:val="nil"/>
              <w:bottom w:val="nil"/>
              <w:right w:val="nil"/>
            </w:tcBorders>
            <w:shd w:val="clear" w:color="auto" w:fill="auto"/>
            <w:noWrap/>
            <w:vAlign w:val="center"/>
            <w:hideMark/>
          </w:tcPr>
          <w:p w:rsidR="00DA1E7C" w:rsidRPr="00DC048F" w:rsidRDefault="00FC053B" w:rsidP="0051622D">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w:t>
            </w:r>
            <w:r w:rsidR="00DA1E7C" w:rsidRPr="00DC048F">
              <w:rPr>
                <w:rFonts w:eastAsia="Times New Roman"/>
                <w:color w:val="000000"/>
                <w:szCs w:val="24"/>
                <w:lang w:eastAsia="fr-FR"/>
              </w:rPr>
              <w:t>1,1</w:t>
            </w:r>
            <w:r w:rsidR="0051622D" w:rsidRPr="00DC048F">
              <w:rPr>
                <w:rFonts w:eastAsia="Times New Roman"/>
                <w:color w:val="000000"/>
                <w:szCs w:val="24"/>
                <w:lang w:eastAsia="fr-FR"/>
              </w:rPr>
              <w:t>7</w:t>
            </w:r>
          </w:p>
        </w:tc>
      </w:tr>
      <w:tr w:rsidR="00A51058" w:rsidRPr="00DC048F" w:rsidTr="00A51058">
        <w:trPr>
          <w:gridAfter w:val="1"/>
          <w:wAfter w:w="147" w:type="dxa"/>
          <w:trHeight w:val="309"/>
        </w:trPr>
        <w:tc>
          <w:tcPr>
            <w:tcW w:w="8962" w:type="dxa"/>
            <w:gridSpan w:val="10"/>
            <w:tcBorders>
              <w:top w:val="single" w:sz="4" w:space="0" w:color="auto"/>
              <w:left w:val="nil"/>
              <w:bottom w:val="single" w:sz="4" w:space="0" w:color="auto"/>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Paramètres de la variance</w:t>
            </w:r>
          </w:p>
        </w:tc>
      </w:tr>
      <w:tr w:rsidR="00A51058" w:rsidRPr="00DC048F" w:rsidTr="00A51058">
        <w:trPr>
          <w:gridAfter w:val="1"/>
          <w:wAfter w:w="147" w:type="dxa"/>
          <w:trHeight w:val="309"/>
        </w:trPr>
        <w:tc>
          <w:tcPr>
            <w:tcW w:w="3290" w:type="dxa"/>
            <w:gridSpan w:val="2"/>
            <w:tcBorders>
              <w:top w:val="single" w:sz="4" w:space="0" w:color="auto"/>
              <w:left w:val="nil"/>
              <w:bottom w:val="nil"/>
              <w:right w:val="nil"/>
            </w:tcBorders>
            <w:shd w:val="clear" w:color="auto" w:fill="auto"/>
            <w:noWrap/>
            <w:vAlign w:val="center"/>
            <w:hideMark/>
          </w:tcPr>
          <w:p w:rsidR="00A51058" w:rsidRPr="00DC048F" w:rsidRDefault="00A51058" w:rsidP="00A51058">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Sigma carré (</w:t>
            </w:r>
            <w:r w:rsidRPr="00DC048F">
              <w:rPr>
                <w:rFonts w:eastAsia="Times New Roman"/>
                <w:color w:val="000000"/>
                <w:szCs w:val="24"/>
                <w:lang w:eastAsia="fr-FR"/>
              </w:rPr>
              <w:sym w:font="Symbol" w:char="F073"/>
            </w:r>
            <w:r w:rsidRPr="00DC048F">
              <w:rPr>
                <w:rFonts w:eastAsia="Times New Roman"/>
                <w:color w:val="000000"/>
                <w:szCs w:val="24"/>
                <w:lang w:eastAsia="fr-FR"/>
              </w:rPr>
              <w:t>²)</w:t>
            </w:r>
          </w:p>
        </w:tc>
        <w:tc>
          <w:tcPr>
            <w:tcW w:w="1870" w:type="dxa"/>
            <w:gridSpan w:val="2"/>
            <w:tcBorders>
              <w:top w:val="single" w:sz="4" w:space="0" w:color="auto"/>
              <w:left w:val="nil"/>
              <w:bottom w:val="nil"/>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w:t>
            </w:r>
          </w:p>
        </w:tc>
        <w:tc>
          <w:tcPr>
            <w:tcW w:w="955" w:type="dxa"/>
            <w:gridSpan w:val="2"/>
            <w:tcBorders>
              <w:top w:val="single" w:sz="4" w:space="0" w:color="auto"/>
              <w:left w:val="nil"/>
              <w:bottom w:val="nil"/>
              <w:right w:val="nil"/>
            </w:tcBorders>
            <w:shd w:val="clear" w:color="auto" w:fill="auto"/>
            <w:noWrap/>
            <w:vAlign w:val="center"/>
            <w:hideMark/>
          </w:tcPr>
          <w:p w:rsidR="00A51058" w:rsidRPr="00DC048F" w:rsidRDefault="0051622D"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4,</w:t>
            </w:r>
            <w:r w:rsidR="00A51058" w:rsidRPr="00DC048F">
              <w:rPr>
                <w:rFonts w:eastAsia="Times New Roman"/>
                <w:color w:val="000000"/>
                <w:szCs w:val="24"/>
                <w:lang w:eastAsia="fr-FR"/>
              </w:rPr>
              <w:t>9</w:t>
            </w:r>
            <w:r w:rsidRPr="00DC048F">
              <w:rPr>
                <w:rFonts w:eastAsia="Times New Roman"/>
                <w:color w:val="000000"/>
                <w:szCs w:val="24"/>
                <w:lang w:eastAsia="fr-FR"/>
              </w:rPr>
              <w:t>8</w:t>
            </w:r>
          </w:p>
        </w:tc>
        <w:tc>
          <w:tcPr>
            <w:tcW w:w="1885" w:type="dxa"/>
            <w:gridSpan w:val="2"/>
            <w:tcBorders>
              <w:top w:val="single" w:sz="4" w:space="0" w:color="auto"/>
              <w:left w:val="nil"/>
              <w:bottom w:val="nil"/>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0,22</w:t>
            </w:r>
          </w:p>
        </w:tc>
        <w:tc>
          <w:tcPr>
            <w:tcW w:w="962" w:type="dxa"/>
            <w:gridSpan w:val="2"/>
            <w:tcBorders>
              <w:top w:val="single" w:sz="4" w:space="0" w:color="auto"/>
              <w:left w:val="nil"/>
              <w:bottom w:val="nil"/>
              <w:right w:val="nil"/>
            </w:tcBorders>
            <w:shd w:val="clear" w:color="auto" w:fill="auto"/>
            <w:noWrap/>
            <w:vAlign w:val="center"/>
            <w:hideMark/>
          </w:tcPr>
          <w:p w:rsidR="00A51058" w:rsidRPr="00DC048F" w:rsidRDefault="0051622D"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2,</w:t>
            </w:r>
            <w:r w:rsidR="00A51058" w:rsidRPr="00DC048F">
              <w:rPr>
                <w:rFonts w:eastAsia="Times New Roman"/>
                <w:color w:val="000000"/>
                <w:szCs w:val="24"/>
                <w:lang w:eastAsia="fr-FR"/>
              </w:rPr>
              <w:t>8</w:t>
            </w:r>
            <w:r w:rsidRPr="00DC048F">
              <w:rPr>
                <w:rFonts w:eastAsia="Times New Roman"/>
                <w:color w:val="000000"/>
                <w:szCs w:val="24"/>
                <w:lang w:eastAsia="fr-FR"/>
              </w:rPr>
              <w:t>2</w:t>
            </w:r>
          </w:p>
        </w:tc>
      </w:tr>
      <w:tr w:rsidR="00A51058" w:rsidRPr="00DC048F" w:rsidTr="00A51058">
        <w:trPr>
          <w:gridAfter w:val="1"/>
          <w:wAfter w:w="147" w:type="dxa"/>
          <w:trHeight w:val="309"/>
        </w:trPr>
        <w:tc>
          <w:tcPr>
            <w:tcW w:w="3290" w:type="dxa"/>
            <w:gridSpan w:val="2"/>
            <w:tcBorders>
              <w:top w:val="nil"/>
              <w:left w:val="nil"/>
              <w:bottom w:val="nil"/>
              <w:right w:val="nil"/>
            </w:tcBorders>
            <w:shd w:val="clear" w:color="auto" w:fill="auto"/>
            <w:noWrap/>
            <w:vAlign w:val="center"/>
            <w:hideMark/>
          </w:tcPr>
          <w:p w:rsidR="00A51058" w:rsidRPr="00DC048F" w:rsidRDefault="00A51058" w:rsidP="00A51058">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Gamma (</w:t>
            </w:r>
            <w:r w:rsidRPr="00DC048F">
              <w:rPr>
                <w:rFonts w:eastAsia="Times New Roman"/>
                <w:color w:val="000000"/>
                <w:szCs w:val="24"/>
                <w:lang w:eastAsia="fr-FR"/>
              </w:rPr>
              <w:sym w:font="Symbol" w:char="F067"/>
            </w:r>
            <w:r w:rsidRPr="00DC048F">
              <w:rPr>
                <w:rFonts w:eastAsia="Times New Roman"/>
                <w:color w:val="000000"/>
                <w:szCs w:val="24"/>
                <w:lang w:eastAsia="fr-FR"/>
              </w:rPr>
              <w:t xml:space="preserve"> )</w:t>
            </w:r>
          </w:p>
        </w:tc>
        <w:tc>
          <w:tcPr>
            <w:tcW w:w="1870" w:type="dxa"/>
            <w:gridSpan w:val="2"/>
            <w:tcBorders>
              <w:top w:val="nil"/>
              <w:left w:val="nil"/>
              <w:bottom w:val="nil"/>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0,1</w:t>
            </w:r>
          </w:p>
        </w:tc>
        <w:tc>
          <w:tcPr>
            <w:tcW w:w="955" w:type="dxa"/>
            <w:gridSpan w:val="2"/>
            <w:tcBorders>
              <w:top w:val="nil"/>
              <w:left w:val="nil"/>
              <w:bottom w:val="nil"/>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0,54</w:t>
            </w:r>
          </w:p>
        </w:tc>
        <w:tc>
          <w:tcPr>
            <w:tcW w:w="1885" w:type="dxa"/>
            <w:gridSpan w:val="2"/>
            <w:tcBorders>
              <w:top w:val="nil"/>
              <w:left w:val="nil"/>
              <w:bottom w:val="nil"/>
              <w:right w:val="nil"/>
            </w:tcBorders>
            <w:shd w:val="clear" w:color="auto" w:fill="auto"/>
            <w:noWrap/>
            <w:vAlign w:val="center"/>
            <w:hideMark/>
          </w:tcPr>
          <w:p w:rsidR="00A51058" w:rsidRPr="00DC048F" w:rsidRDefault="0051622D" w:rsidP="0051622D">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w:t>
            </w:r>
            <w:r w:rsidR="00A51058" w:rsidRPr="00DC048F">
              <w:rPr>
                <w:rFonts w:eastAsia="Times New Roman"/>
                <w:color w:val="000000"/>
                <w:szCs w:val="24"/>
                <w:lang w:eastAsia="fr-FR"/>
              </w:rPr>
              <w:t>,</w:t>
            </w:r>
            <w:r w:rsidRPr="00DC048F">
              <w:rPr>
                <w:rFonts w:eastAsia="Times New Roman"/>
                <w:color w:val="000000"/>
                <w:szCs w:val="24"/>
                <w:lang w:eastAsia="fr-FR"/>
              </w:rPr>
              <w:t>0086</w:t>
            </w:r>
          </w:p>
        </w:tc>
        <w:tc>
          <w:tcPr>
            <w:tcW w:w="962" w:type="dxa"/>
            <w:gridSpan w:val="2"/>
            <w:tcBorders>
              <w:top w:val="nil"/>
              <w:left w:val="nil"/>
              <w:bottom w:val="nil"/>
              <w:right w:val="nil"/>
            </w:tcBorders>
            <w:shd w:val="clear" w:color="auto" w:fill="auto"/>
            <w:noWrap/>
            <w:vAlign w:val="center"/>
            <w:hideMark/>
          </w:tcPr>
          <w:p w:rsidR="00A51058" w:rsidRPr="00DC048F" w:rsidRDefault="0051622D"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0,0</w:t>
            </w:r>
            <w:r w:rsidR="00A51058" w:rsidRPr="00DC048F">
              <w:rPr>
                <w:rFonts w:eastAsia="Times New Roman"/>
                <w:color w:val="000000"/>
                <w:szCs w:val="24"/>
                <w:lang w:eastAsia="fr-FR"/>
              </w:rPr>
              <w:t>7</w:t>
            </w:r>
            <w:r w:rsidRPr="00DC048F">
              <w:rPr>
                <w:rFonts w:eastAsia="Times New Roman"/>
                <w:color w:val="000000"/>
                <w:szCs w:val="24"/>
                <w:lang w:eastAsia="fr-FR"/>
              </w:rPr>
              <w:t>3</w:t>
            </w:r>
          </w:p>
        </w:tc>
      </w:tr>
      <w:tr w:rsidR="0051622D" w:rsidRPr="00DC048F" w:rsidTr="0051622D">
        <w:trPr>
          <w:gridAfter w:val="1"/>
          <w:wAfter w:w="147" w:type="dxa"/>
          <w:trHeight w:val="323"/>
        </w:trPr>
        <w:tc>
          <w:tcPr>
            <w:tcW w:w="3290" w:type="dxa"/>
            <w:gridSpan w:val="2"/>
            <w:tcBorders>
              <w:left w:val="nil"/>
              <w:right w:val="nil"/>
            </w:tcBorders>
            <w:shd w:val="clear" w:color="auto" w:fill="auto"/>
            <w:noWrap/>
            <w:vAlign w:val="center"/>
            <w:hideMark/>
          </w:tcPr>
          <w:p w:rsidR="0051622D" w:rsidRPr="00DC048F" w:rsidRDefault="0051622D" w:rsidP="00A51058">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Khi-deux calculé</w:t>
            </w:r>
          </w:p>
        </w:tc>
        <w:tc>
          <w:tcPr>
            <w:tcW w:w="2825" w:type="dxa"/>
            <w:gridSpan w:val="4"/>
            <w:tcBorders>
              <w:left w:val="nil"/>
              <w:right w:val="nil"/>
            </w:tcBorders>
            <w:shd w:val="clear" w:color="auto" w:fill="auto"/>
            <w:noWrap/>
            <w:vAlign w:val="center"/>
            <w:hideMark/>
          </w:tcPr>
          <w:p w:rsidR="0051622D" w:rsidRPr="00DC048F" w:rsidRDefault="0051622D" w:rsidP="00E60F0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5,4</w:t>
            </w:r>
            <w:r w:rsidR="00637ED8" w:rsidRPr="00DC048F">
              <w:rPr>
                <w:szCs w:val="24"/>
              </w:rPr>
              <w:t>**</w:t>
            </w:r>
          </w:p>
        </w:tc>
        <w:tc>
          <w:tcPr>
            <w:tcW w:w="2847" w:type="dxa"/>
            <w:gridSpan w:val="4"/>
            <w:tcBorders>
              <w:left w:val="nil"/>
              <w:right w:val="nil"/>
            </w:tcBorders>
            <w:shd w:val="clear" w:color="auto" w:fill="auto"/>
            <w:noWrap/>
            <w:vAlign w:val="center"/>
            <w:hideMark/>
          </w:tcPr>
          <w:p w:rsidR="0051622D" w:rsidRPr="00DC048F" w:rsidRDefault="0051622D" w:rsidP="00E60F07">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2,</w:t>
            </w:r>
            <w:r w:rsidR="00F37EF3" w:rsidRPr="00DC048F">
              <w:rPr>
                <w:rFonts w:eastAsia="Times New Roman"/>
                <w:color w:val="000000"/>
                <w:szCs w:val="24"/>
                <w:lang w:eastAsia="fr-FR"/>
              </w:rPr>
              <w:t>5</w:t>
            </w:r>
            <w:r w:rsidR="00637ED8" w:rsidRPr="00DC048F">
              <w:rPr>
                <w:szCs w:val="24"/>
              </w:rPr>
              <w:t>*</w:t>
            </w:r>
          </w:p>
        </w:tc>
      </w:tr>
      <w:tr w:rsidR="00A51058" w:rsidRPr="00DC048F" w:rsidTr="0051622D">
        <w:trPr>
          <w:gridAfter w:val="1"/>
          <w:wAfter w:w="147" w:type="dxa"/>
          <w:trHeight w:val="323"/>
        </w:trPr>
        <w:tc>
          <w:tcPr>
            <w:tcW w:w="3290" w:type="dxa"/>
            <w:gridSpan w:val="2"/>
            <w:tcBorders>
              <w:left w:val="nil"/>
              <w:bottom w:val="single" w:sz="12" w:space="0" w:color="auto"/>
              <w:right w:val="nil"/>
            </w:tcBorders>
            <w:shd w:val="clear" w:color="auto" w:fill="auto"/>
            <w:noWrap/>
            <w:vAlign w:val="center"/>
            <w:hideMark/>
          </w:tcPr>
          <w:p w:rsidR="00A51058" w:rsidRPr="00DC048F" w:rsidRDefault="00A51058" w:rsidP="00A51058">
            <w:pPr>
              <w:spacing w:line="240" w:lineRule="auto"/>
              <w:ind w:firstLine="0"/>
              <w:jc w:val="left"/>
              <w:rPr>
                <w:rFonts w:eastAsia="Times New Roman"/>
                <w:color w:val="000000"/>
                <w:szCs w:val="24"/>
                <w:lang w:eastAsia="fr-FR"/>
              </w:rPr>
            </w:pPr>
            <w:r w:rsidRPr="00DC048F">
              <w:rPr>
                <w:rFonts w:eastAsia="Times New Roman"/>
                <w:color w:val="000000"/>
                <w:szCs w:val="24"/>
                <w:lang w:eastAsia="fr-FR"/>
              </w:rPr>
              <w:t>Et moyen</w:t>
            </w:r>
          </w:p>
        </w:tc>
        <w:tc>
          <w:tcPr>
            <w:tcW w:w="2825" w:type="dxa"/>
            <w:gridSpan w:val="4"/>
            <w:tcBorders>
              <w:left w:val="nil"/>
              <w:bottom w:val="single" w:sz="12" w:space="0" w:color="auto"/>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0,92</w:t>
            </w:r>
          </w:p>
        </w:tc>
        <w:tc>
          <w:tcPr>
            <w:tcW w:w="2847" w:type="dxa"/>
            <w:gridSpan w:val="4"/>
            <w:tcBorders>
              <w:left w:val="nil"/>
              <w:bottom w:val="single" w:sz="12" w:space="0" w:color="auto"/>
              <w:right w:val="nil"/>
            </w:tcBorders>
            <w:shd w:val="clear" w:color="auto" w:fill="auto"/>
            <w:noWrap/>
            <w:vAlign w:val="center"/>
            <w:hideMark/>
          </w:tcPr>
          <w:p w:rsidR="00A51058" w:rsidRPr="00DC048F" w:rsidRDefault="00A51058" w:rsidP="00A51058">
            <w:pPr>
              <w:spacing w:line="240" w:lineRule="auto"/>
              <w:ind w:firstLine="0"/>
              <w:jc w:val="center"/>
              <w:rPr>
                <w:rFonts w:eastAsia="Times New Roman"/>
                <w:color w:val="000000"/>
                <w:szCs w:val="24"/>
                <w:lang w:eastAsia="fr-FR"/>
              </w:rPr>
            </w:pPr>
            <w:r w:rsidRPr="00DC048F">
              <w:rPr>
                <w:rFonts w:eastAsia="Times New Roman"/>
                <w:color w:val="000000"/>
                <w:szCs w:val="24"/>
                <w:lang w:eastAsia="fr-FR"/>
              </w:rPr>
              <w:t>0,85</w:t>
            </w:r>
          </w:p>
        </w:tc>
      </w:tr>
    </w:tbl>
    <w:p w:rsidR="004B4DEC" w:rsidRDefault="0066587A" w:rsidP="007C12BA">
      <w:pPr>
        <w:spacing w:before="120" w:after="120"/>
        <w:ind w:firstLine="0"/>
        <w:jc w:val="left"/>
        <w:rPr>
          <w:sz w:val="20"/>
          <w:szCs w:val="20"/>
        </w:rPr>
      </w:pPr>
      <w:r w:rsidRPr="003A0664">
        <w:rPr>
          <w:sz w:val="20"/>
          <w:szCs w:val="20"/>
        </w:rPr>
        <w:t xml:space="preserve"> (**) : Significatif au seuil de 5 </w:t>
      </w:r>
      <w:r w:rsidR="00DE5821" w:rsidRPr="003A0664">
        <w:rPr>
          <w:sz w:val="20"/>
          <w:szCs w:val="20"/>
        </w:rPr>
        <w:t>%,</w:t>
      </w:r>
      <w:r w:rsidRPr="003A0664">
        <w:rPr>
          <w:sz w:val="20"/>
          <w:szCs w:val="20"/>
        </w:rPr>
        <w:t xml:space="preserve"> (*) : significatif au seuil de 10 %. </w:t>
      </w:r>
      <w:r w:rsidR="00E60F07" w:rsidRPr="003A0664">
        <w:rPr>
          <w:sz w:val="20"/>
          <w:szCs w:val="20"/>
        </w:rPr>
        <w:t>t calculé :</w:t>
      </w:r>
      <w:r w:rsidR="000D3252" w:rsidRPr="003A0664">
        <w:rPr>
          <w:sz w:val="20"/>
          <w:szCs w:val="20"/>
        </w:rPr>
        <w:t xml:space="preserve"> test</w:t>
      </w:r>
      <w:r w:rsidR="00E60F07" w:rsidRPr="003A0664">
        <w:rPr>
          <w:sz w:val="20"/>
          <w:szCs w:val="20"/>
        </w:rPr>
        <w:t xml:space="preserve"> de Student calculé</w:t>
      </w:r>
      <w:r w:rsidR="001A4562">
        <w:rPr>
          <w:sz w:val="20"/>
          <w:szCs w:val="20"/>
        </w:rPr>
        <w:t xml:space="preserve"> ; Et : Efficacité technique </w:t>
      </w:r>
    </w:p>
    <w:p w:rsidR="00943843" w:rsidRDefault="00943843" w:rsidP="001A4562">
      <w:pPr>
        <w:spacing w:before="120" w:after="100" w:afterAutospacing="1"/>
        <w:ind w:firstLine="0"/>
        <w:jc w:val="left"/>
      </w:pPr>
      <w:r w:rsidRPr="002819A5">
        <w:t>Source : Auteur, estimation sur la base des données d’enquête.</w:t>
      </w:r>
    </w:p>
    <w:p w:rsidR="006D5633" w:rsidRDefault="006D5633" w:rsidP="001A4562">
      <w:pPr>
        <w:spacing w:before="240"/>
        <w:ind w:firstLine="0"/>
      </w:pPr>
      <w:r w:rsidRPr="003A0664">
        <w:t xml:space="preserve">Les résultats de l’estimation des fonctions de production montrent que le </w:t>
      </w:r>
      <w:r w:rsidRPr="003A0664">
        <w:rPr>
          <w:i/>
          <w:position w:val="-12"/>
        </w:rPr>
        <w:object w:dxaOrig="1260" w:dyaOrig="380">
          <v:shape id="_x0000_i1073" type="#_x0000_t75" style="width:62.25pt;height:18.75pt" o:ole="">
            <v:imagedata r:id="rId108" o:title=""/>
          </v:shape>
          <o:OLEObject Type="Embed" ProgID="Equation.3" ShapeID="_x0000_i1073" DrawAspect="Content" ObjectID="_1373058212" r:id="rId109"/>
        </w:object>
      </w:r>
      <w:r w:rsidRPr="003A0664">
        <w:t xml:space="preserve"> est de 5,4 pour la culture du coton </w:t>
      </w:r>
      <w:r w:rsidRPr="002819A5">
        <w:t>transgénique</w:t>
      </w:r>
      <w:r w:rsidRPr="003A0664">
        <w:t xml:space="preserve"> et</w:t>
      </w:r>
      <w:r>
        <w:t xml:space="preserve"> de 2,5 pour celle du coton conventionnel</w:t>
      </w:r>
      <w:r w:rsidR="000B503D">
        <w:t xml:space="preserve"> (tableau 11</w:t>
      </w:r>
      <w:r w:rsidRPr="003A0664">
        <w:t xml:space="preserve">). La table statistique de </w:t>
      </w:r>
      <w:r w:rsidR="001A4562" w:rsidRPr="003A0664">
        <w:t>K</w:t>
      </w:r>
      <w:r w:rsidRPr="003A0664">
        <w:t xml:space="preserve">hi-deux au seuil d’erreur de 5% donne le </w:t>
      </w:r>
      <w:r w:rsidRPr="003A0664">
        <w:rPr>
          <w:position w:val="-14"/>
        </w:rPr>
        <w:object w:dxaOrig="1400" w:dyaOrig="400">
          <v:shape id="_x0000_i1074" type="#_x0000_t75" style="width:69.75pt;height:20.25pt" o:ole="">
            <v:imagedata r:id="rId110" o:title=""/>
          </v:shape>
          <o:OLEObject Type="Embed" ProgID="Equation.3" ShapeID="_x0000_i1074" DrawAspect="Content" ObjectID="_1373058213" r:id="rId111"/>
        </w:object>
      </w:r>
      <w:r w:rsidRPr="003A0664">
        <w:t>= 3,9 et au seuil 10 %, 2,5. Ce qui signifie que l’hypothèse H</w:t>
      </w:r>
      <w:r w:rsidRPr="003A0664">
        <w:rPr>
          <w:vertAlign w:val="subscript"/>
        </w:rPr>
        <w:t>0</w:t>
      </w:r>
      <w:r w:rsidRPr="003A0664">
        <w:t xml:space="preserve"> est rejetée pour les deux types de coton. La variable ln (Rdt) du coton </w:t>
      </w:r>
      <w:r w:rsidRPr="003A0664">
        <w:rPr>
          <w:i/>
        </w:rPr>
        <w:t>Bt</w:t>
      </w:r>
      <w:r w:rsidRPr="003A0664">
        <w:t xml:space="preserve"> dépend statistiquement des variables, ln(Sem), ln(FM), ln(FO), ln(Pest), ln(MO), ln(DS), ln(NI), ln(TE), ln(Age) et ln(Sup). Les modèles sont donc adéquats. </w:t>
      </w:r>
    </w:p>
    <w:p w:rsidR="00985B11" w:rsidRPr="003A0664" w:rsidRDefault="00985B11" w:rsidP="00B51D05">
      <w:pPr>
        <w:ind w:firstLine="0"/>
      </w:pPr>
    </w:p>
    <w:p w:rsidR="000307A1" w:rsidRPr="003A0664" w:rsidRDefault="00134724" w:rsidP="008A4527">
      <w:pPr>
        <w:pStyle w:val="Titre4"/>
        <w:numPr>
          <w:ilvl w:val="2"/>
          <w:numId w:val="24"/>
        </w:numPr>
      </w:pPr>
      <w:bookmarkStart w:id="142" w:name="_Toc299227399"/>
      <w:r w:rsidRPr="003A0664">
        <w:t xml:space="preserve">Signification </w:t>
      </w:r>
      <w:r w:rsidR="00DE6E23" w:rsidRPr="003A0664">
        <w:t xml:space="preserve">individuelle </w:t>
      </w:r>
      <w:r w:rsidRPr="003A0664">
        <w:t xml:space="preserve">des </w:t>
      </w:r>
      <w:r w:rsidR="00DE6E23" w:rsidRPr="003A0664">
        <w:t>paramètres</w:t>
      </w:r>
      <w:r w:rsidR="004016F6" w:rsidRPr="003A0664">
        <w:t xml:space="preserve"> de la fonction </w:t>
      </w:r>
      <w:r w:rsidR="00B94E97" w:rsidRPr="003A0664">
        <w:t>d</w:t>
      </w:r>
      <w:r w:rsidR="00B94E97" w:rsidRPr="003A0664">
        <w:rPr>
          <w:rFonts w:hint="eastAsia"/>
        </w:rPr>
        <w:t>’</w:t>
      </w:r>
      <w:r w:rsidR="007C12BA">
        <w:t>efficac</w:t>
      </w:r>
      <w:r w:rsidR="00B94E97" w:rsidRPr="003A0664">
        <w:t>i</w:t>
      </w:r>
      <w:r w:rsidR="007C12BA">
        <w:t>té technique</w:t>
      </w:r>
      <w:bookmarkEnd w:id="142"/>
    </w:p>
    <w:p w:rsidR="00163510" w:rsidRPr="003A0664" w:rsidRDefault="00B94E97" w:rsidP="004C5B60">
      <w:pPr>
        <w:pStyle w:val="Titre5"/>
        <w:numPr>
          <w:ilvl w:val="3"/>
          <w:numId w:val="24"/>
        </w:numPr>
      </w:pPr>
      <w:bookmarkStart w:id="143" w:name="_Toc299227400"/>
      <w:r w:rsidRPr="003A0664">
        <w:t>La semence</w:t>
      </w:r>
      <w:bookmarkEnd w:id="143"/>
    </w:p>
    <w:p w:rsidR="006A0231" w:rsidRDefault="006A0231" w:rsidP="00B51D05">
      <w:pPr>
        <w:ind w:firstLine="0"/>
      </w:pPr>
      <w:r w:rsidRPr="003A0664">
        <w:t xml:space="preserve">Le paramètre de la variable semence est statistiquement </w:t>
      </w:r>
      <w:r w:rsidR="00DE3634" w:rsidRPr="003A0664">
        <w:t xml:space="preserve">non </w:t>
      </w:r>
      <w:r w:rsidRPr="003A0664">
        <w:t>significati</w:t>
      </w:r>
      <w:r w:rsidR="00DB3915" w:rsidRPr="003A0664">
        <w:t>f pour les deux types de coton</w:t>
      </w:r>
      <w:r w:rsidR="00813485" w:rsidRPr="003A0664">
        <w:t xml:space="preserve"> au seuil de 5 %</w:t>
      </w:r>
      <w:r w:rsidR="00DB3915" w:rsidRPr="003A0664">
        <w:t xml:space="preserve">. La </w:t>
      </w:r>
      <w:r w:rsidR="00DE3634" w:rsidRPr="003A0664">
        <w:t>quantité de la semence utilisée sur une parcelle d’un hectare</w:t>
      </w:r>
      <w:r w:rsidR="00DB3915" w:rsidRPr="003A0664">
        <w:t xml:space="preserve"> </w:t>
      </w:r>
      <w:r w:rsidR="00DE3634" w:rsidRPr="003A0664">
        <w:t xml:space="preserve">ne </w:t>
      </w:r>
      <w:r w:rsidR="00DB3915" w:rsidRPr="003A0664">
        <w:t xml:space="preserve">contribue </w:t>
      </w:r>
      <w:r w:rsidR="00865A48" w:rsidRPr="003A0664">
        <w:t xml:space="preserve">pas </w:t>
      </w:r>
      <w:r w:rsidR="00DB3915" w:rsidRPr="003A0664">
        <w:t xml:space="preserve">individuellement </w:t>
      </w:r>
      <w:r w:rsidR="00DE3634" w:rsidRPr="003A0664">
        <w:t>à expliquer les variations du niveau de rendement</w:t>
      </w:r>
      <w:r w:rsidR="00CD72D9" w:rsidRPr="003A0664">
        <w:t>. La non signification du paramètre de cette variable peut s’expliquer par le</w:t>
      </w:r>
      <w:r w:rsidR="00842C13">
        <w:t xml:space="preserve"> coût élevé de la semence du coton </w:t>
      </w:r>
      <w:r w:rsidR="00842C13" w:rsidRPr="00842C13">
        <w:rPr>
          <w:i/>
        </w:rPr>
        <w:t>Bt</w:t>
      </w:r>
      <w:r w:rsidR="000F5821" w:rsidRPr="003A0664">
        <w:t>.</w:t>
      </w:r>
    </w:p>
    <w:p w:rsidR="001A4562" w:rsidRPr="003A0664" w:rsidRDefault="001A4562" w:rsidP="00B51D05">
      <w:pPr>
        <w:ind w:firstLine="0"/>
      </w:pPr>
    </w:p>
    <w:p w:rsidR="00D808F3" w:rsidRPr="003A0664" w:rsidRDefault="00D808F3" w:rsidP="004C5B60">
      <w:pPr>
        <w:pStyle w:val="Titre5"/>
        <w:numPr>
          <w:ilvl w:val="3"/>
          <w:numId w:val="24"/>
        </w:numPr>
      </w:pPr>
      <w:bookmarkStart w:id="144" w:name="_Toc299227401"/>
      <w:r w:rsidRPr="003A0664">
        <w:t>La fumure minérale</w:t>
      </w:r>
      <w:bookmarkEnd w:id="144"/>
    </w:p>
    <w:p w:rsidR="00931A20" w:rsidRDefault="00DE3634" w:rsidP="00B51D05">
      <w:pPr>
        <w:ind w:firstLine="0"/>
      </w:pPr>
      <w:r w:rsidRPr="003A0664">
        <w:t>Le coefficient de la variable de la fumure minérale n’est pas statistiquement significatif pour les deux types de coton</w:t>
      </w:r>
      <w:r w:rsidR="00813485" w:rsidRPr="003A0664">
        <w:t xml:space="preserve"> au seuil de 5 %</w:t>
      </w:r>
      <w:r w:rsidRPr="003A0664">
        <w:t xml:space="preserve">. La quantité de fumure minérale appliquée sur une parcelle d’un hectare ne contribue </w:t>
      </w:r>
      <w:r w:rsidR="00865A48" w:rsidRPr="003A0664">
        <w:t xml:space="preserve">pas </w:t>
      </w:r>
      <w:r w:rsidRPr="003A0664">
        <w:t>individuellement à expliquer les var</w:t>
      </w:r>
      <w:bookmarkStart w:id="145" w:name="_Toc262938320"/>
      <w:r w:rsidR="00777143">
        <w:t>iations du niveau de rendement.</w:t>
      </w:r>
      <w:r w:rsidR="00A67AC9" w:rsidRPr="003A0664">
        <w:t xml:space="preserve"> </w:t>
      </w:r>
      <w:r w:rsidR="00777143" w:rsidRPr="003A0664">
        <w:t>C</w:t>
      </w:r>
      <w:r w:rsidR="00A67AC9" w:rsidRPr="003A0664">
        <w:t>e</w:t>
      </w:r>
      <w:r w:rsidR="00777143">
        <w:t xml:space="preserve"> résultat</w:t>
      </w:r>
      <w:r w:rsidR="00777143" w:rsidRPr="003A0664">
        <w:t xml:space="preserve"> </w:t>
      </w:r>
      <w:r w:rsidR="00A67AC9" w:rsidRPr="003A0664">
        <w:t xml:space="preserve">est </w:t>
      </w:r>
      <w:r w:rsidR="00777143">
        <w:t xml:space="preserve">lié </w:t>
      </w:r>
      <w:r w:rsidR="00584A52" w:rsidRPr="003A0664">
        <w:t>au sous dosage des engrais sur le cotonnier</w:t>
      </w:r>
      <w:r w:rsidR="0097070C">
        <w:t>.</w:t>
      </w:r>
    </w:p>
    <w:p w:rsidR="001A4562" w:rsidRPr="003A0664" w:rsidRDefault="001A4562" w:rsidP="00B51D05">
      <w:pPr>
        <w:ind w:firstLine="0"/>
      </w:pPr>
    </w:p>
    <w:p w:rsidR="00D808F3" w:rsidRPr="003A0664" w:rsidRDefault="00D808F3" w:rsidP="004C5B60">
      <w:pPr>
        <w:pStyle w:val="Titre5"/>
        <w:numPr>
          <w:ilvl w:val="3"/>
          <w:numId w:val="24"/>
        </w:numPr>
      </w:pPr>
      <w:bookmarkStart w:id="146" w:name="_Toc299227402"/>
      <w:bookmarkEnd w:id="145"/>
      <w:r w:rsidRPr="003A0664">
        <w:t>La fumure organique</w:t>
      </w:r>
      <w:bookmarkEnd w:id="146"/>
    </w:p>
    <w:p w:rsidR="00DE3634" w:rsidRDefault="00DE3634" w:rsidP="00B51D05">
      <w:pPr>
        <w:ind w:firstLine="0"/>
      </w:pPr>
      <w:r w:rsidRPr="003A0664">
        <w:t xml:space="preserve">Le </w:t>
      </w:r>
      <w:r w:rsidR="00865A48" w:rsidRPr="003A0664">
        <w:t>paramètre de la variable fumure organique</w:t>
      </w:r>
      <w:r w:rsidRPr="003A0664">
        <w:t xml:space="preserve"> est statistiquement non significatif pour les deux types de coton</w:t>
      </w:r>
      <w:r w:rsidR="003E5B4D" w:rsidRPr="003A0664">
        <w:t xml:space="preserve"> au seuil de </w:t>
      </w:r>
      <w:r w:rsidR="00813485" w:rsidRPr="003A0664">
        <w:t>5</w:t>
      </w:r>
      <w:r w:rsidR="003E5B4D" w:rsidRPr="003A0664">
        <w:t xml:space="preserve"> %</w:t>
      </w:r>
      <w:r w:rsidRPr="003A0664">
        <w:t xml:space="preserve">. La quantité de la </w:t>
      </w:r>
      <w:r w:rsidR="00865A48" w:rsidRPr="003A0664">
        <w:t>fumure organique épandue</w:t>
      </w:r>
      <w:r w:rsidRPr="003A0664">
        <w:t xml:space="preserve"> sur une parcelle d’un hectare ne contribue </w:t>
      </w:r>
      <w:r w:rsidR="00865A48" w:rsidRPr="003A0664">
        <w:t xml:space="preserve">pas </w:t>
      </w:r>
      <w:r w:rsidRPr="003A0664">
        <w:t xml:space="preserve">individuellement </w:t>
      </w:r>
      <w:r w:rsidR="00865A48" w:rsidRPr="003A0664">
        <w:t>à expliquer le</w:t>
      </w:r>
      <w:r w:rsidRPr="003A0664">
        <w:t xml:space="preserve"> niveau de ren</w:t>
      </w:r>
      <w:r w:rsidR="00240AF5" w:rsidRPr="003A0664">
        <w:t>dement. Ce résultat pourrait s’expliquer soit par la faiblesse des quantités épandues sur les parce</w:t>
      </w:r>
      <w:r w:rsidR="000D3252" w:rsidRPr="003A0664">
        <w:t xml:space="preserve">lles (37 et 750 </w:t>
      </w:r>
      <w:r w:rsidR="00BD24BD" w:rsidRPr="003A0664">
        <w:t>kg</w:t>
      </w:r>
      <w:r w:rsidR="000D3252" w:rsidRPr="003A0664">
        <w:t>), soit par la qualité de la fumure organique.</w:t>
      </w:r>
    </w:p>
    <w:p w:rsidR="001A4562" w:rsidRPr="003A0664" w:rsidRDefault="001A4562" w:rsidP="00B51D05">
      <w:pPr>
        <w:ind w:firstLine="0"/>
      </w:pPr>
    </w:p>
    <w:p w:rsidR="00D808F3" w:rsidRPr="003A0664" w:rsidRDefault="004C5B60" w:rsidP="004C5B60">
      <w:pPr>
        <w:pStyle w:val="Titre5"/>
        <w:numPr>
          <w:ilvl w:val="3"/>
          <w:numId w:val="24"/>
        </w:numPr>
      </w:pPr>
      <w:bookmarkStart w:id="147" w:name="_Toc299227403"/>
      <w:r>
        <w:t>Les p</w:t>
      </w:r>
      <w:r w:rsidR="00D808F3" w:rsidRPr="003A0664">
        <w:t>esticides</w:t>
      </w:r>
      <w:bookmarkEnd w:id="147"/>
    </w:p>
    <w:p w:rsidR="00DE3634" w:rsidRDefault="00813485" w:rsidP="00B51D05">
      <w:pPr>
        <w:ind w:firstLine="0"/>
      </w:pPr>
      <w:r w:rsidRPr="003A0664">
        <w:t xml:space="preserve">Tout comme </w:t>
      </w:r>
      <w:r w:rsidR="0097183B" w:rsidRPr="003A0664">
        <w:t xml:space="preserve">les coefficients </w:t>
      </w:r>
      <w:r w:rsidRPr="003A0664">
        <w:t xml:space="preserve">des variables ci-dessus, celui </w:t>
      </w:r>
      <w:r w:rsidR="0097183B" w:rsidRPr="003A0664">
        <w:t xml:space="preserve">de la variable </w:t>
      </w:r>
      <w:r w:rsidR="00865A48" w:rsidRPr="003A0664">
        <w:t>p</w:t>
      </w:r>
      <w:r w:rsidR="00DE3634" w:rsidRPr="003A0664">
        <w:t>e</w:t>
      </w:r>
      <w:r w:rsidR="00865A48" w:rsidRPr="003A0664">
        <w:t>sticid</w:t>
      </w:r>
      <w:r w:rsidR="00DE3634" w:rsidRPr="003A0664">
        <w:t>e</w:t>
      </w:r>
      <w:r w:rsidR="00865A48" w:rsidRPr="003A0664">
        <w:t>s</w:t>
      </w:r>
      <w:r w:rsidR="00DE3634" w:rsidRPr="003A0664">
        <w:t xml:space="preserve"> est statistiquement non significatif pour</w:t>
      </w:r>
      <w:r w:rsidR="00D13A11" w:rsidRPr="003A0664">
        <w:t xml:space="preserve"> les deux types de coton au seuil de </w:t>
      </w:r>
      <w:r w:rsidRPr="003A0664">
        <w:t>5</w:t>
      </w:r>
      <w:r w:rsidR="00D13A11" w:rsidRPr="003A0664">
        <w:t xml:space="preserve"> %</w:t>
      </w:r>
      <w:r w:rsidR="00DE3634" w:rsidRPr="003A0664">
        <w:t>. La quantité de</w:t>
      </w:r>
      <w:r w:rsidR="00865A48" w:rsidRPr="003A0664">
        <w:t>s pesticides p</w:t>
      </w:r>
      <w:r w:rsidR="00DE3634" w:rsidRPr="003A0664">
        <w:t>ul</w:t>
      </w:r>
      <w:r w:rsidR="00865A48" w:rsidRPr="003A0664">
        <w:t>véri</w:t>
      </w:r>
      <w:r w:rsidR="00DE3634" w:rsidRPr="003A0664">
        <w:t>sée sur une parcelle d’un hectare</w:t>
      </w:r>
      <w:r w:rsidR="00250F9B" w:rsidRPr="003A0664">
        <w:t xml:space="preserve"> de coton tran</w:t>
      </w:r>
      <w:r w:rsidR="004B4DEC">
        <w:t>s</w:t>
      </w:r>
      <w:r w:rsidR="00250F9B" w:rsidRPr="003A0664">
        <w:t>génique</w:t>
      </w:r>
      <w:r w:rsidR="00865A48" w:rsidRPr="003A0664">
        <w:t xml:space="preserve"> et de coton </w:t>
      </w:r>
      <w:r w:rsidR="004B4DEC">
        <w:t>conventionnel</w:t>
      </w:r>
      <w:r w:rsidR="00865A48" w:rsidRPr="003A0664">
        <w:t xml:space="preserve"> </w:t>
      </w:r>
      <w:r w:rsidR="00DE3634" w:rsidRPr="003A0664">
        <w:t xml:space="preserve">ne contribue </w:t>
      </w:r>
      <w:r w:rsidR="00865A48" w:rsidRPr="003A0664">
        <w:t xml:space="preserve">pas </w:t>
      </w:r>
      <w:r w:rsidR="00DE3634" w:rsidRPr="003A0664">
        <w:t>individuellement à expliquer les variations du niveau de ren</w:t>
      </w:r>
      <w:r w:rsidR="003E5B4D" w:rsidRPr="003A0664">
        <w:t xml:space="preserve">dement. La non signification du coefficient de cette variable peut s’expliquer </w:t>
      </w:r>
      <w:r w:rsidR="00D13A11" w:rsidRPr="003A0664">
        <w:t>par le fait</w:t>
      </w:r>
      <w:r w:rsidR="00250F9B" w:rsidRPr="003A0664">
        <w:t xml:space="preserve"> que la pression parasitaire a été faible durant</w:t>
      </w:r>
      <w:r w:rsidR="00D13A11" w:rsidRPr="003A0664">
        <w:t xml:space="preserve"> </w:t>
      </w:r>
      <w:r w:rsidR="0097183B" w:rsidRPr="003A0664">
        <w:t>la</w:t>
      </w:r>
      <w:r w:rsidR="00E96DB8" w:rsidRPr="003A0664">
        <w:t xml:space="preserve"> campagne agricole</w:t>
      </w:r>
      <w:r w:rsidR="00250F9B" w:rsidRPr="003A0664">
        <w:t xml:space="preserve"> alors que les gènes du cotonnier </w:t>
      </w:r>
      <w:r w:rsidR="00FB0CD4" w:rsidRPr="003A0664">
        <w:t>transgénique</w:t>
      </w:r>
      <w:r w:rsidR="00250F9B" w:rsidRPr="003A0664">
        <w:t xml:space="preserve"> ne s’exprime</w:t>
      </w:r>
      <w:r w:rsidR="00A83069">
        <w:t>nt</w:t>
      </w:r>
      <w:r w:rsidR="00250F9B" w:rsidRPr="003A0664">
        <w:t xml:space="preserve"> mieux que lorsque la pression parasitaire est forte.</w:t>
      </w:r>
    </w:p>
    <w:p w:rsidR="001A4562" w:rsidRPr="003A0664" w:rsidRDefault="001A4562" w:rsidP="00B51D05">
      <w:pPr>
        <w:ind w:firstLine="0"/>
      </w:pPr>
    </w:p>
    <w:p w:rsidR="00D808F3" w:rsidRPr="003A0664" w:rsidRDefault="00D808F3" w:rsidP="004C5B60">
      <w:pPr>
        <w:pStyle w:val="Titre5"/>
        <w:numPr>
          <w:ilvl w:val="3"/>
          <w:numId w:val="24"/>
        </w:numPr>
      </w:pPr>
      <w:bookmarkStart w:id="148" w:name="_Toc299227404"/>
      <w:r w:rsidRPr="003A0664">
        <w:t>La main</w:t>
      </w:r>
      <w:r w:rsidR="00504698">
        <w:t>-</w:t>
      </w:r>
      <w:r w:rsidRPr="003A0664">
        <w:t>d’œuvre</w:t>
      </w:r>
      <w:bookmarkEnd w:id="148"/>
    </w:p>
    <w:p w:rsidR="00FF6A5F" w:rsidRDefault="00813485" w:rsidP="00B51D05">
      <w:pPr>
        <w:ind w:firstLine="0"/>
      </w:pPr>
      <w:r w:rsidRPr="003A0664">
        <w:t>Exceptionnellement, l</w:t>
      </w:r>
      <w:r w:rsidR="00DE3634" w:rsidRPr="003A0664">
        <w:t xml:space="preserve">e paramètre de la variable </w:t>
      </w:r>
      <w:r w:rsidR="00865A48" w:rsidRPr="003A0664">
        <w:t>main</w:t>
      </w:r>
      <w:r w:rsidR="00504698">
        <w:t>-</w:t>
      </w:r>
      <w:r w:rsidR="00865A48" w:rsidRPr="003A0664">
        <w:t>d’œuvre</w:t>
      </w:r>
      <w:r w:rsidR="00DE3634" w:rsidRPr="003A0664">
        <w:t xml:space="preserve"> est statistiquement</w:t>
      </w:r>
      <w:r w:rsidR="00E96DB8" w:rsidRPr="003A0664">
        <w:t xml:space="preserve"> significatif au seuil de 5 % et même </w:t>
      </w:r>
      <w:r w:rsidR="00117459" w:rsidRPr="003A0664">
        <w:t xml:space="preserve">de </w:t>
      </w:r>
      <w:r w:rsidR="00A67AC9" w:rsidRPr="003A0664">
        <w:t>1</w:t>
      </w:r>
      <w:r w:rsidR="00117459" w:rsidRPr="003A0664">
        <w:t xml:space="preserve"> % pour le coton </w:t>
      </w:r>
      <w:r w:rsidR="00117459" w:rsidRPr="003A0664">
        <w:rPr>
          <w:i/>
        </w:rPr>
        <w:t>Bt</w:t>
      </w:r>
      <w:r w:rsidR="00F4528C" w:rsidRPr="003A0664">
        <w:t xml:space="preserve"> alors qu’il</w:t>
      </w:r>
      <w:r w:rsidR="00A83069">
        <w:t xml:space="preserve"> ne</w:t>
      </w:r>
      <w:r w:rsidR="00117459" w:rsidRPr="003A0664">
        <w:t xml:space="preserve"> l’est pour le coton </w:t>
      </w:r>
      <w:r w:rsidR="004B4DEC" w:rsidRPr="004B4DEC">
        <w:t>conventionnel</w:t>
      </w:r>
      <w:r w:rsidR="00F4528C" w:rsidRPr="003A0664">
        <w:t xml:space="preserve"> qu’</w:t>
      </w:r>
      <w:r w:rsidR="00E96DB8" w:rsidRPr="003A0664">
        <w:t>au seuil de 10 %</w:t>
      </w:r>
      <w:r w:rsidR="00117459" w:rsidRPr="003A0664">
        <w:t xml:space="preserve">. </w:t>
      </w:r>
      <w:r w:rsidR="00E96DB8" w:rsidRPr="003A0664">
        <w:t xml:space="preserve">Il est donc statistiquement plus significatif pour le coton </w:t>
      </w:r>
      <w:r w:rsidR="004B4DEC" w:rsidRPr="004B4DEC">
        <w:t>transgénique</w:t>
      </w:r>
      <w:r w:rsidR="004B4DEC">
        <w:rPr>
          <w:i/>
        </w:rPr>
        <w:t xml:space="preserve"> </w:t>
      </w:r>
      <w:r w:rsidR="004B4DEC">
        <w:t xml:space="preserve">que </w:t>
      </w:r>
      <w:r w:rsidR="00A83069">
        <w:t xml:space="preserve">pour </w:t>
      </w:r>
      <w:r w:rsidR="004B4DEC">
        <w:t>le coton conventionnel</w:t>
      </w:r>
      <w:r w:rsidR="00E96DB8" w:rsidRPr="003A0664">
        <w:t xml:space="preserve">. </w:t>
      </w:r>
      <w:r w:rsidR="00D13A11" w:rsidRPr="003A0664">
        <w:t>Ainsi, l</w:t>
      </w:r>
      <w:r w:rsidR="00DE3634" w:rsidRPr="003A0664">
        <w:t xml:space="preserve">a </w:t>
      </w:r>
      <w:r w:rsidR="00E16171" w:rsidRPr="003A0664">
        <w:t>main d’œuvre contribue individuellement</w:t>
      </w:r>
      <w:r w:rsidR="00DE3634" w:rsidRPr="003A0664">
        <w:t xml:space="preserve"> à expliquer les variations du niveau de rendement</w:t>
      </w:r>
      <w:r w:rsidR="00E96DB8" w:rsidRPr="003A0664">
        <w:t xml:space="preserve"> de ces deux types de coton</w:t>
      </w:r>
      <w:r w:rsidR="00DE3634" w:rsidRPr="003A0664">
        <w:t xml:space="preserve">. </w:t>
      </w:r>
      <w:r w:rsidR="00FF6A5F" w:rsidRPr="003A0664">
        <w:t xml:space="preserve">En effet, une augmentation de 10 % du nombre d’actifs par hectare entraine une diminution de 41,30 % du niveau d’efficacité des producteurs du coton </w:t>
      </w:r>
      <w:r w:rsidR="00FF6A5F" w:rsidRPr="003A0664">
        <w:rPr>
          <w:i/>
        </w:rPr>
        <w:t>Bt</w:t>
      </w:r>
      <w:r w:rsidR="00FF6A5F" w:rsidRPr="003A0664">
        <w:t xml:space="preserve"> contre une diminution de 17 % de celui du coton non </w:t>
      </w:r>
      <w:r w:rsidR="00FF6A5F" w:rsidRPr="003A0664">
        <w:rPr>
          <w:i/>
        </w:rPr>
        <w:t>Bt</w:t>
      </w:r>
      <w:r w:rsidR="00FF6A5F" w:rsidRPr="003A0664">
        <w:t xml:space="preserve">. Ce qui signifie </w:t>
      </w:r>
      <w:r w:rsidR="00A83069">
        <w:t xml:space="preserve">en réalité </w:t>
      </w:r>
      <w:r w:rsidR="00FF6A5F" w:rsidRPr="003A0664">
        <w:t>que</w:t>
      </w:r>
      <w:r w:rsidR="001A32B8" w:rsidRPr="003A0664">
        <w:t xml:space="preserve"> le nombre d’actif</w:t>
      </w:r>
      <w:r w:rsidR="00FF6A5F" w:rsidRPr="003A0664">
        <w:t>s</w:t>
      </w:r>
      <w:r w:rsidR="001A32B8" w:rsidRPr="003A0664">
        <w:t xml:space="preserve"> par hectare de coton </w:t>
      </w:r>
      <w:r w:rsidR="001A32B8" w:rsidRPr="003A0664">
        <w:rPr>
          <w:i/>
        </w:rPr>
        <w:t>Bt</w:t>
      </w:r>
      <w:r w:rsidR="001A32B8" w:rsidRPr="003A0664">
        <w:t xml:space="preserve"> </w:t>
      </w:r>
      <w:r w:rsidR="00FF6A5F" w:rsidRPr="003A0664">
        <w:t xml:space="preserve">et </w:t>
      </w:r>
      <w:r w:rsidR="004B4DEC">
        <w:t>conventionnel</w:t>
      </w:r>
      <w:r w:rsidR="00FF6A5F" w:rsidRPr="003A0664">
        <w:t xml:space="preserve"> </w:t>
      </w:r>
      <w:r w:rsidR="001A32B8" w:rsidRPr="003A0664">
        <w:t xml:space="preserve">est plus élevé que nécessaire. </w:t>
      </w:r>
    </w:p>
    <w:p w:rsidR="00B51D05" w:rsidRPr="003A0664" w:rsidRDefault="00B51D05" w:rsidP="00B51D05">
      <w:pPr>
        <w:ind w:firstLine="0"/>
      </w:pPr>
    </w:p>
    <w:p w:rsidR="00D808F3" w:rsidRPr="003A0664" w:rsidRDefault="00D808F3" w:rsidP="004C5B60">
      <w:pPr>
        <w:pStyle w:val="Titre4"/>
        <w:numPr>
          <w:ilvl w:val="2"/>
          <w:numId w:val="24"/>
        </w:numPr>
      </w:pPr>
      <w:bookmarkStart w:id="149" w:name="_Toc299227405"/>
      <w:r w:rsidRPr="003A0664">
        <w:t>Signification individuelle des paramètres du modèle d’inefficience</w:t>
      </w:r>
      <w:bookmarkEnd w:id="149"/>
    </w:p>
    <w:p w:rsidR="00D808F3" w:rsidRPr="003A0664" w:rsidRDefault="00590189" w:rsidP="004C5B60">
      <w:pPr>
        <w:pStyle w:val="Titre5"/>
        <w:numPr>
          <w:ilvl w:val="3"/>
          <w:numId w:val="24"/>
        </w:numPr>
      </w:pPr>
      <w:bookmarkStart w:id="150" w:name="_Toc299227406"/>
      <w:r w:rsidRPr="003A0664">
        <w:t>Date de semis</w:t>
      </w:r>
      <w:bookmarkEnd w:id="150"/>
    </w:p>
    <w:p w:rsidR="00590189" w:rsidRDefault="008F722D" w:rsidP="00B51D05">
      <w:pPr>
        <w:ind w:firstLine="0"/>
      </w:pPr>
      <w:r w:rsidRPr="003A0664">
        <w:t>L</w:t>
      </w:r>
      <w:r w:rsidR="00FF6A5F" w:rsidRPr="003A0664">
        <w:t xml:space="preserve">e </w:t>
      </w:r>
      <w:r w:rsidR="00813485" w:rsidRPr="003A0664">
        <w:t>paramètre de</w:t>
      </w:r>
      <w:r w:rsidRPr="003A0664">
        <w:t xml:space="preserve"> la</w:t>
      </w:r>
      <w:r w:rsidR="00813485" w:rsidRPr="003A0664">
        <w:t xml:space="preserve"> variable date de semis</w:t>
      </w:r>
      <w:r w:rsidRPr="003A0664">
        <w:t xml:space="preserve"> e</w:t>
      </w:r>
      <w:r w:rsidR="00813485" w:rsidRPr="003A0664">
        <w:t>st statistiquement non significatif pour les deux types de coton au seuil de 5 %</w:t>
      </w:r>
      <w:r w:rsidRPr="003A0664">
        <w:t xml:space="preserve">. La date de semis </w:t>
      </w:r>
      <w:r w:rsidR="00813485" w:rsidRPr="003A0664">
        <w:t xml:space="preserve">ne contribue pas individuellement à expliquer </w:t>
      </w:r>
      <w:r w:rsidR="00EC0883" w:rsidRPr="003A0664">
        <w:t>l</w:t>
      </w:r>
      <w:r w:rsidR="00D86284" w:rsidRPr="003A0664">
        <w:t>e niveau de rendement</w:t>
      </w:r>
      <w:r w:rsidR="00EC0883" w:rsidRPr="003A0664">
        <w:t xml:space="preserve"> </w:t>
      </w:r>
      <w:r w:rsidRPr="003A0664">
        <w:t>de</w:t>
      </w:r>
      <w:r w:rsidR="00D86284" w:rsidRPr="003A0664">
        <w:t>s types de</w:t>
      </w:r>
      <w:r w:rsidRPr="003A0664">
        <w:t xml:space="preserve"> coton</w:t>
      </w:r>
      <w:r w:rsidR="00813485" w:rsidRPr="003A0664">
        <w:t xml:space="preserve">. </w:t>
      </w:r>
      <w:r w:rsidR="00D86284" w:rsidRPr="003A0664">
        <w:t>Néanmoins, le signe positif de son paramètre montre qu’elle agit sur l’inefficience des producteurs. Ce</w:t>
      </w:r>
      <w:r w:rsidR="00FF6A5F" w:rsidRPr="003A0664">
        <w:t>ci</w:t>
      </w:r>
      <w:r w:rsidR="00813485" w:rsidRPr="003A0664">
        <w:t xml:space="preserve"> </w:t>
      </w:r>
      <w:r w:rsidR="00D3594D" w:rsidRPr="003A0664">
        <w:t>peut s’expliquer par le fait que les</w:t>
      </w:r>
      <w:r w:rsidR="00F942F1">
        <w:t xml:space="preserve"> producteurs de l’échantillon aien</w:t>
      </w:r>
      <w:r w:rsidR="00D3594D" w:rsidRPr="003A0664">
        <w:t>t pu semer le coton durant la période optimale</w:t>
      </w:r>
      <w:r w:rsidR="008200CF" w:rsidRPr="003A0664">
        <w:t xml:space="preserve">, soit autour </w:t>
      </w:r>
      <w:r w:rsidR="00C62A17" w:rsidRPr="004B4DEC">
        <w:t xml:space="preserve">du </w:t>
      </w:r>
      <w:r w:rsidR="00DC048F">
        <w:t>15</w:t>
      </w:r>
      <w:r w:rsidR="008200CF" w:rsidRPr="003A0664">
        <w:t xml:space="preserve"> juin </w:t>
      </w:r>
      <w:r w:rsidR="00C01BDB" w:rsidRPr="003A0664">
        <w:t>conformément</w:t>
      </w:r>
      <w:r w:rsidR="008200CF" w:rsidRPr="003A0664">
        <w:t xml:space="preserve"> à</w:t>
      </w:r>
      <w:r w:rsidR="00D3594D" w:rsidRPr="003A0664">
        <w:t xml:space="preserve"> la période optim</w:t>
      </w:r>
      <w:r w:rsidR="008200CF" w:rsidRPr="003A0664">
        <w:t>ale pour le semis du coton</w:t>
      </w:r>
      <w:r w:rsidR="00D3594D" w:rsidRPr="003A0664">
        <w:t xml:space="preserve"> du 20 mai au 20 juin</w:t>
      </w:r>
      <w:r w:rsidR="008200CF" w:rsidRPr="003A0664">
        <w:t xml:space="preserve"> (</w:t>
      </w:r>
      <w:r w:rsidR="004B4DEC">
        <w:t>INERA</w:t>
      </w:r>
      <w:r w:rsidR="008200CF" w:rsidRPr="003A0664">
        <w:t xml:space="preserve">, </w:t>
      </w:r>
      <w:r w:rsidR="00DC048F">
        <w:t>1999</w:t>
      </w:r>
      <w:r w:rsidR="008200CF" w:rsidRPr="003A0664">
        <w:t>)</w:t>
      </w:r>
      <w:r w:rsidR="00D3594D" w:rsidRPr="003A0664">
        <w:t>.</w:t>
      </w:r>
    </w:p>
    <w:p w:rsidR="001A4562" w:rsidRPr="003A0664" w:rsidRDefault="001A4562" w:rsidP="00B51D05">
      <w:pPr>
        <w:ind w:firstLine="0"/>
      </w:pPr>
    </w:p>
    <w:p w:rsidR="00B51D05" w:rsidRDefault="008F722D" w:rsidP="004C5B60">
      <w:pPr>
        <w:pStyle w:val="Titre5"/>
        <w:numPr>
          <w:ilvl w:val="3"/>
          <w:numId w:val="24"/>
        </w:numPr>
      </w:pPr>
      <w:bookmarkStart w:id="151" w:name="_Toc299227407"/>
      <w:r w:rsidRPr="003A0664">
        <w:t>Le niveau d’instruction</w:t>
      </w:r>
      <w:bookmarkEnd w:id="151"/>
    </w:p>
    <w:p w:rsidR="001A4562" w:rsidRDefault="008F722D" w:rsidP="00B51D05">
      <w:pPr>
        <w:ind w:firstLine="0"/>
      </w:pPr>
      <w:r w:rsidRPr="003A0664">
        <w:t xml:space="preserve">Le </w:t>
      </w:r>
      <w:r w:rsidR="00540766">
        <w:t>paramètre</w:t>
      </w:r>
      <w:r w:rsidRPr="003A0664">
        <w:t xml:space="preserve"> de la variable niveau d’instruction n’est pas statistiquement significati</w:t>
      </w:r>
      <w:r w:rsidR="002D7C1D" w:rsidRPr="003A0664">
        <w:t>f pour la culture du</w:t>
      </w:r>
      <w:r w:rsidRPr="003A0664">
        <w:t xml:space="preserve"> coton non </w:t>
      </w:r>
      <w:r w:rsidRPr="003A0664">
        <w:rPr>
          <w:i/>
        </w:rPr>
        <w:t>Bt</w:t>
      </w:r>
      <w:r w:rsidRPr="003A0664">
        <w:t xml:space="preserve"> </w:t>
      </w:r>
      <w:r w:rsidR="00D3594D" w:rsidRPr="003A0664">
        <w:t xml:space="preserve">au </w:t>
      </w:r>
      <w:r w:rsidR="002D7C1D" w:rsidRPr="003A0664">
        <w:t>seuil de 5 %. Cette variable</w:t>
      </w:r>
      <w:r w:rsidRPr="003A0664">
        <w:t xml:space="preserve"> ne contribue pas individuellement à expliquer l</w:t>
      </w:r>
      <w:r w:rsidR="002D7C1D" w:rsidRPr="003A0664">
        <w:t>’inefficience technique d</w:t>
      </w:r>
      <w:r w:rsidRPr="003A0664">
        <w:t xml:space="preserve">es </w:t>
      </w:r>
      <w:r w:rsidR="002D7C1D" w:rsidRPr="003A0664">
        <w:t xml:space="preserve">producteurs du coton </w:t>
      </w:r>
      <w:r w:rsidR="004B4DEC">
        <w:t>conventionnel</w:t>
      </w:r>
      <w:r w:rsidRPr="003A0664">
        <w:t xml:space="preserve">. </w:t>
      </w:r>
      <w:r w:rsidR="002D7C1D" w:rsidRPr="003A0664">
        <w:t>Cependant, elle contribue individuellement à expliquer l’inefficience</w:t>
      </w:r>
      <w:r w:rsidR="00EC0883" w:rsidRPr="003A0664">
        <w:t xml:space="preserve"> technique d</w:t>
      </w:r>
      <w:r w:rsidR="002D7C1D" w:rsidRPr="003A0664">
        <w:t xml:space="preserve">es </w:t>
      </w:r>
      <w:r w:rsidR="00EC0883" w:rsidRPr="003A0664">
        <w:t>producteurs</w:t>
      </w:r>
      <w:r w:rsidR="002D7C1D" w:rsidRPr="003A0664">
        <w:t xml:space="preserve"> du coton </w:t>
      </w:r>
      <w:r w:rsidR="002D7C1D" w:rsidRPr="003A0664">
        <w:rPr>
          <w:i/>
        </w:rPr>
        <w:t>Bt</w:t>
      </w:r>
      <w:r w:rsidR="002D7C1D" w:rsidRPr="003A0664">
        <w:t xml:space="preserve"> puisque statistiquement, son déterminant est significatif à 5 %</w:t>
      </w:r>
      <w:r w:rsidRPr="003A0664">
        <w:t xml:space="preserve">. </w:t>
      </w:r>
    </w:p>
    <w:p w:rsidR="00B51D05" w:rsidRDefault="00231AA1" w:rsidP="001A4562">
      <w:pPr>
        <w:spacing w:before="240"/>
        <w:ind w:firstLine="0"/>
      </w:pPr>
      <w:r w:rsidRPr="003A0664">
        <w:t>Economiquement, une amélioration du niveau d’i</w:t>
      </w:r>
      <w:r w:rsidR="00DF4E81" w:rsidRPr="003A0664">
        <w:t>nstruction de 10 % entraine une réduction des erreurs dues à l’inefficience des producteurs de 19,7 %.</w:t>
      </w:r>
      <w:bookmarkStart w:id="152" w:name="_Toc262938331"/>
      <w:r w:rsidR="00141C71" w:rsidRPr="003A0664">
        <w:t xml:space="preserve"> Le coton </w:t>
      </w:r>
      <w:r w:rsidR="00141C71" w:rsidRPr="003A0664">
        <w:rPr>
          <w:i/>
        </w:rPr>
        <w:t>Bt</w:t>
      </w:r>
      <w:r w:rsidR="00CC3E53" w:rsidRPr="003A0664">
        <w:t xml:space="preserve"> </w:t>
      </w:r>
      <w:r w:rsidR="00141C71" w:rsidRPr="003A0664">
        <w:t xml:space="preserve">étant une </w:t>
      </w:r>
      <w:r w:rsidR="00B51D05">
        <w:t xml:space="preserve">nouvelle </w:t>
      </w:r>
      <w:r w:rsidR="00141C71" w:rsidRPr="003A0664">
        <w:t>technologie</w:t>
      </w:r>
      <w:r w:rsidR="00D3594D" w:rsidRPr="003A0664">
        <w:t>, l</w:t>
      </w:r>
      <w:r w:rsidR="00141C71" w:rsidRPr="003A0664">
        <w:t>es producteurs alphabétisés</w:t>
      </w:r>
      <w:r w:rsidR="00584F90" w:rsidRPr="003A0664">
        <w:t xml:space="preserve"> ont reçu</w:t>
      </w:r>
      <w:r w:rsidR="00D3594D" w:rsidRPr="003A0664">
        <w:t xml:space="preserve"> et exploité mieux les messages techniques diffusés par </w:t>
      </w:r>
      <w:r w:rsidR="008200CF" w:rsidRPr="003A0664">
        <w:t>la SOFITEX</w:t>
      </w:r>
      <w:r w:rsidR="00D3594D" w:rsidRPr="003A0664">
        <w:t xml:space="preserve"> que ceux non alphabétisés</w:t>
      </w:r>
      <w:r w:rsidR="00141C71" w:rsidRPr="003A0664">
        <w:t xml:space="preserve">. </w:t>
      </w:r>
      <w:r w:rsidR="008E7336">
        <w:t>Ces analyses sont conformes aux conclusions de Coelli et Fleming (2004)</w:t>
      </w:r>
      <w:r w:rsidR="003C460B">
        <w:t>. L</w:t>
      </w:r>
      <w:r w:rsidR="008E7336">
        <w:t xml:space="preserve">es producteurs sont </w:t>
      </w:r>
      <w:r w:rsidR="003C460B">
        <w:t xml:space="preserve">donc techniquement efficaces lorsqu’ils sont </w:t>
      </w:r>
      <w:r w:rsidR="008E7336">
        <w:t>alphabétisés</w:t>
      </w:r>
      <w:r w:rsidR="00141C71" w:rsidRPr="003A0664">
        <w:t>.</w:t>
      </w:r>
      <w:bookmarkEnd w:id="152"/>
    </w:p>
    <w:p w:rsidR="001A4562" w:rsidRPr="003A0664" w:rsidRDefault="001A4562" w:rsidP="001A4562">
      <w:pPr>
        <w:spacing w:before="240"/>
        <w:ind w:firstLine="0"/>
      </w:pPr>
    </w:p>
    <w:p w:rsidR="00750DEB" w:rsidRPr="003A0664" w:rsidRDefault="00750DEB" w:rsidP="004C5B60">
      <w:pPr>
        <w:pStyle w:val="Titre5"/>
        <w:numPr>
          <w:ilvl w:val="3"/>
          <w:numId w:val="24"/>
        </w:numPr>
      </w:pPr>
      <w:bookmarkStart w:id="153" w:name="_Toc299227408"/>
      <w:r w:rsidRPr="003A0664">
        <w:t>Taille de l</w:t>
      </w:r>
      <w:r w:rsidRPr="003A0664">
        <w:rPr>
          <w:rFonts w:hint="eastAsia"/>
        </w:rPr>
        <w:t>’</w:t>
      </w:r>
      <w:r w:rsidRPr="003A0664">
        <w:t>exploitation</w:t>
      </w:r>
      <w:bookmarkEnd w:id="153"/>
    </w:p>
    <w:p w:rsidR="00750DEB" w:rsidRDefault="00750DEB" w:rsidP="00B51D05">
      <w:pPr>
        <w:ind w:firstLine="0"/>
      </w:pPr>
      <w:r w:rsidRPr="003A0664">
        <w:t xml:space="preserve">Le paramètre de la variable taille de l’exploitation n’est pas statistiquement significatif pour les deux types de coton. Cette variable ne contribue pas individuellement à expliquer l’efficacité des producteurs du coton. Le signe </w:t>
      </w:r>
      <w:r w:rsidR="00211D4F" w:rsidRPr="003A0664">
        <w:t>posi</w:t>
      </w:r>
      <w:r w:rsidRPr="003A0664">
        <w:t>tif du paramètre montre que plus</w:t>
      </w:r>
      <w:r w:rsidR="00211D4F" w:rsidRPr="003A0664">
        <w:t xml:space="preserve"> les nombre de personnes dans l’exploitation du coton </w:t>
      </w:r>
      <w:r w:rsidR="00211D4F" w:rsidRPr="003A0664">
        <w:rPr>
          <w:i/>
        </w:rPr>
        <w:t>Bt</w:t>
      </w:r>
      <w:r w:rsidR="00211D4F" w:rsidRPr="003A0664">
        <w:t xml:space="preserve"> est élevé</w:t>
      </w:r>
      <w:r w:rsidRPr="003A0664">
        <w:t xml:space="preserve">, </w:t>
      </w:r>
      <w:r w:rsidR="00211D4F" w:rsidRPr="003A0664">
        <w:t xml:space="preserve">moins les producteurs sont efficaces. Par contre plus la taille d’exploitation </w:t>
      </w:r>
      <w:r w:rsidR="005E0BE6" w:rsidRPr="003A0664">
        <w:t xml:space="preserve">du coton </w:t>
      </w:r>
      <w:r w:rsidR="004B4DEC">
        <w:t>conventionnel</w:t>
      </w:r>
      <w:r w:rsidR="005E0BE6" w:rsidRPr="003A0664">
        <w:t xml:space="preserve"> </w:t>
      </w:r>
      <w:r w:rsidR="00211D4F" w:rsidRPr="003A0664">
        <w:t>est grande</w:t>
      </w:r>
      <w:r w:rsidR="005E0BE6" w:rsidRPr="003A0664">
        <w:t>, plus les</w:t>
      </w:r>
      <w:r w:rsidR="00036964" w:rsidRPr="003A0664">
        <w:t xml:space="preserve"> producteurs sont</w:t>
      </w:r>
      <w:r w:rsidRPr="003A0664">
        <w:t xml:space="preserve"> efficace</w:t>
      </w:r>
      <w:r w:rsidR="005E0BE6" w:rsidRPr="003A0664">
        <w:t>s</w:t>
      </w:r>
      <w:r w:rsidR="00C34B91" w:rsidRPr="003A0664">
        <w:t>.</w:t>
      </w:r>
    </w:p>
    <w:p w:rsidR="001A4562" w:rsidRPr="003A0664" w:rsidRDefault="001A4562" w:rsidP="00B51D05">
      <w:pPr>
        <w:ind w:firstLine="0"/>
      </w:pPr>
    </w:p>
    <w:p w:rsidR="00590189" w:rsidRPr="003A0664" w:rsidRDefault="00590189" w:rsidP="004C5B60">
      <w:pPr>
        <w:pStyle w:val="Titre5"/>
        <w:numPr>
          <w:ilvl w:val="3"/>
          <w:numId w:val="24"/>
        </w:numPr>
      </w:pPr>
      <w:bookmarkStart w:id="154" w:name="_Toc299227409"/>
      <w:r w:rsidRPr="003A0664">
        <w:t>L’âge du chef d’exploitation</w:t>
      </w:r>
      <w:bookmarkEnd w:id="154"/>
      <w:r w:rsidRPr="003A0664">
        <w:t xml:space="preserve"> </w:t>
      </w:r>
    </w:p>
    <w:p w:rsidR="007C32D9" w:rsidRDefault="00B51D05" w:rsidP="00B51D05">
      <w:pPr>
        <w:ind w:firstLine="0"/>
      </w:pPr>
      <w:r>
        <w:t xml:space="preserve">Le </w:t>
      </w:r>
      <w:r w:rsidR="00540766" w:rsidRPr="003A0664">
        <w:t>facteur</w:t>
      </w:r>
      <w:r>
        <w:t xml:space="preserve"> de</w:t>
      </w:r>
      <w:r w:rsidR="00813485" w:rsidRPr="003A0664">
        <w:t xml:space="preserve"> la v</w:t>
      </w:r>
      <w:r w:rsidR="00A67AC9" w:rsidRPr="003A0664">
        <w:t xml:space="preserve">ariable </w:t>
      </w:r>
      <w:r w:rsidR="00DD6A92" w:rsidRPr="003A0664">
        <w:t>âge</w:t>
      </w:r>
      <w:r w:rsidR="00813485" w:rsidRPr="003A0664">
        <w:t xml:space="preserve"> est statistiquement non significatif pour les deux types de coton au seuil de 5 %.</w:t>
      </w:r>
      <w:r w:rsidR="000779A4" w:rsidRPr="003A0664">
        <w:t xml:space="preserve"> L’âge du producteur ne contribue pas à expliquer les variations de l’efficience technique des producteurs. </w:t>
      </w:r>
      <w:r w:rsidR="007C32D9" w:rsidRPr="003A0664">
        <w:t xml:space="preserve">Par ailleurs, </w:t>
      </w:r>
      <w:r w:rsidR="000779A4" w:rsidRPr="003A0664">
        <w:t xml:space="preserve">le signe </w:t>
      </w:r>
      <w:r w:rsidR="007C32D9" w:rsidRPr="003A0664">
        <w:t xml:space="preserve">négatif </w:t>
      </w:r>
      <w:r w:rsidR="000779A4" w:rsidRPr="003A0664">
        <w:t xml:space="preserve">du paramètre </w:t>
      </w:r>
      <w:r w:rsidR="007C32D9" w:rsidRPr="003A0664">
        <w:t xml:space="preserve">indique </w:t>
      </w:r>
      <w:r w:rsidR="000779A4" w:rsidRPr="003A0664">
        <w:t xml:space="preserve">que </w:t>
      </w:r>
      <w:r w:rsidR="007C32D9" w:rsidRPr="003A0664">
        <w:t xml:space="preserve">plus le producteur est âgé, </w:t>
      </w:r>
      <w:r w:rsidR="007F495F" w:rsidRPr="003A0664">
        <w:t xml:space="preserve">plus il est efficace </w:t>
      </w:r>
      <w:r w:rsidR="007C32D9" w:rsidRPr="003A0664">
        <w:t xml:space="preserve">compte tenu </w:t>
      </w:r>
      <w:r w:rsidR="004E5C7A">
        <w:t xml:space="preserve">de </w:t>
      </w:r>
      <w:r w:rsidR="007C32D9" w:rsidRPr="003A0664">
        <w:t>son expérience dans la culture du coton.</w:t>
      </w:r>
    </w:p>
    <w:p w:rsidR="00510FEB" w:rsidRPr="003A0664" w:rsidRDefault="00510FEB" w:rsidP="00B51D05">
      <w:pPr>
        <w:ind w:firstLine="0"/>
      </w:pPr>
    </w:p>
    <w:p w:rsidR="00590189" w:rsidRPr="003A0664" w:rsidRDefault="00FC053B" w:rsidP="004C5B60">
      <w:pPr>
        <w:pStyle w:val="Titre5"/>
        <w:numPr>
          <w:ilvl w:val="3"/>
          <w:numId w:val="24"/>
        </w:numPr>
      </w:pPr>
      <w:bookmarkStart w:id="155" w:name="_Toc299227410"/>
      <w:r w:rsidRPr="003A0664">
        <w:t>Superficie emblavée</w:t>
      </w:r>
      <w:bookmarkEnd w:id="155"/>
    </w:p>
    <w:p w:rsidR="00CC3E53" w:rsidRPr="003A0664" w:rsidRDefault="00FC053B" w:rsidP="00540766">
      <w:pPr>
        <w:ind w:firstLine="0"/>
      </w:pPr>
      <w:r w:rsidRPr="003A0664">
        <w:t>Le paramètre de la variable superficie emblavée n’est pas statistiquement significatif pour les deux types de coton</w:t>
      </w:r>
      <w:r w:rsidR="00036964" w:rsidRPr="003A0664">
        <w:t xml:space="preserve"> au seuil de 5 %</w:t>
      </w:r>
      <w:r w:rsidRPr="003A0664">
        <w:t xml:space="preserve">. Cette variable ne contribue pas individuellement à expliquer l’efficacité des producteurs du coton. </w:t>
      </w:r>
      <w:r w:rsidR="005D28E0" w:rsidRPr="003A0664">
        <w:t>Le signe négatif du</w:t>
      </w:r>
      <w:r w:rsidRPr="003A0664">
        <w:t xml:space="preserve"> paramètre </w:t>
      </w:r>
      <w:r w:rsidR="005D28E0" w:rsidRPr="003A0664">
        <w:t>montre que</w:t>
      </w:r>
      <w:r w:rsidRPr="003A0664">
        <w:t xml:space="preserve"> </w:t>
      </w:r>
      <w:r w:rsidR="00971156" w:rsidRPr="003A0664">
        <w:t xml:space="preserve">plus les superficies emblavées </w:t>
      </w:r>
      <w:r w:rsidR="005D28E0" w:rsidRPr="003A0664">
        <w:t>augmentent moins le producteur est efficace.</w:t>
      </w:r>
      <w:bookmarkStart w:id="156" w:name="_Toc262938313"/>
      <w:r w:rsidR="00971156" w:rsidRPr="003A0664">
        <w:t xml:space="preserve"> Ce résultat est conforme au</w:t>
      </w:r>
      <w:r w:rsidR="003312C2" w:rsidRPr="003A0664">
        <w:t>x attentes</w:t>
      </w:r>
      <w:r w:rsidR="00BA288C" w:rsidRPr="003A0664">
        <w:t xml:space="preserve"> de</w:t>
      </w:r>
      <w:r w:rsidR="00036964" w:rsidRPr="003A0664">
        <w:t xml:space="preserve"> </w:t>
      </w:r>
      <w:bookmarkStart w:id="157" w:name="_Toc262938318"/>
      <w:bookmarkEnd w:id="156"/>
      <w:r w:rsidR="000B503D">
        <w:t>(Alvarez et Arias</w:t>
      </w:r>
      <w:r w:rsidR="00542959">
        <w:t>, 2004)</w:t>
      </w:r>
      <w:r w:rsidR="00BA288C" w:rsidRPr="003A0664">
        <w:t xml:space="preserve"> et (Nyemeck </w:t>
      </w:r>
      <w:r w:rsidR="00BA288C" w:rsidRPr="003A0664">
        <w:rPr>
          <w:i/>
          <w:iCs/>
        </w:rPr>
        <w:t>et al</w:t>
      </w:r>
      <w:r w:rsidR="00BA288C" w:rsidRPr="003A0664">
        <w:t>.</w:t>
      </w:r>
      <w:r w:rsidR="003312C2" w:rsidRPr="003A0664">
        <w:t>, 2004)</w:t>
      </w:r>
      <w:r w:rsidR="00BA288C" w:rsidRPr="003A0664">
        <w:t>.</w:t>
      </w:r>
    </w:p>
    <w:bookmarkEnd w:id="157"/>
    <w:p w:rsidR="00540766" w:rsidRDefault="00540766" w:rsidP="00540766">
      <w:pPr>
        <w:ind w:firstLine="0"/>
      </w:pPr>
    </w:p>
    <w:p w:rsidR="00540766" w:rsidRDefault="00540766" w:rsidP="00540766">
      <w:pPr>
        <w:pStyle w:val="Titre4"/>
        <w:numPr>
          <w:ilvl w:val="2"/>
          <w:numId w:val="24"/>
        </w:numPr>
      </w:pPr>
      <w:bookmarkStart w:id="158" w:name="_Toc299227411"/>
      <w:r w:rsidRPr="00540766">
        <w:t>L’efficacité technique des producteurs</w:t>
      </w:r>
      <w:bookmarkEnd w:id="158"/>
    </w:p>
    <w:p w:rsidR="001A4562" w:rsidRDefault="00310F5B" w:rsidP="00540766">
      <w:pPr>
        <w:ind w:firstLine="0"/>
        <w:rPr>
          <w:noProof/>
        </w:rPr>
      </w:pPr>
      <w:r w:rsidRPr="003A0664">
        <w:t>Les producteurs du coton ont un niveau d’efficacité technique compris entre 0,8 et 1</w:t>
      </w:r>
      <w:r w:rsidR="00625E1F">
        <w:t xml:space="preserve"> (Tableau 11</w:t>
      </w:r>
      <w:r w:rsidR="000A312B">
        <w:t>)</w:t>
      </w:r>
      <w:r w:rsidRPr="003A0664">
        <w:t>. Ils produisent plus de 80 % de ce que leurs ressources permettent. Ils ont une assez bonne maîtrise des conduites culturales. Ils ont</w:t>
      </w:r>
      <w:r w:rsidR="00943843" w:rsidRPr="003A0664">
        <w:t xml:space="preserve"> un niveau moye</w:t>
      </w:r>
      <w:r w:rsidR="00625E1F">
        <w:t>n d’effi</w:t>
      </w:r>
      <w:r w:rsidR="00DF0FF4">
        <w:t>cacité</w:t>
      </w:r>
      <w:r w:rsidR="00EC0138" w:rsidRPr="003A0664">
        <w:t xml:space="preserve"> technique de 0,92 </w:t>
      </w:r>
      <w:r w:rsidRPr="003A0664">
        <w:t xml:space="preserve">pour le coton </w:t>
      </w:r>
      <w:r w:rsidRPr="003A0664">
        <w:rPr>
          <w:i/>
        </w:rPr>
        <w:t>Bt</w:t>
      </w:r>
      <w:r w:rsidRPr="003A0664">
        <w:t xml:space="preserve"> contre </w:t>
      </w:r>
      <w:r w:rsidR="00EC0138" w:rsidRPr="003A0664">
        <w:t>0,85</w:t>
      </w:r>
      <w:r w:rsidRPr="003A0664">
        <w:t xml:space="preserve"> pour le coton</w:t>
      </w:r>
      <w:r w:rsidR="00943843" w:rsidRPr="003A0664">
        <w:t xml:space="preserve"> </w:t>
      </w:r>
      <w:r w:rsidR="004B4DEC">
        <w:t>conventionnel</w:t>
      </w:r>
      <w:r w:rsidR="00C22F55">
        <w:t>, soi</w:t>
      </w:r>
      <w:r w:rsidRPr="003A0664">
        <w:t>t</w:t>
      </w:r>
      <w:r w:rsidR="00EC0138" w:rsidRPr="003A0664">
        <w:t xml:space="preserve"> respectivement à 0,08</w:t>
      </w:r>
      <w:r w:rsidR="00943843" w:rsidRPr="003A0664">
        <w:t xml:space="preserve"> et 0,</w:t>
      </w:r>
      <w:r w:rsidR="00EC0138" w:rsidRPr="003A0664">
        <w:t>15</w:t>
      </w:r>
      <w:r w:rsidR="00943843" w:rsidRPr="003A0664">
        <w:t xml:space="preserve"> de leur capacité productive. </w:t>
      </w:r>
      <w:r w:rsidR="00A36C5F" w:rsidRPr="003A0664">
        <w:t>Ceci montre qu’il existe encore des possibilités d’accroissement de la production sans un accroissement des facteurs de production. En effet, ces producteurs pourraient augmenter leur production de 8 % et 15 % sans avoir à augmenter leurs volumes d’intrants.</w:t>
      </w:r>
      <w:r w:rsidR="00A36C5F">
        <w:t xml:space="preserve"> </w:t>
      </w:r>
    </w:p>
    <w:p w:rsidR="00F30300" w:rsidRDefault="00F30300" w:rsidP="001A4562">
      <w:pPr>
        <w:spacing w:before="240"/>
        <w:ind w:firstLine="0"/>
      </w:pPr>
      <w:r w:rsidRPr="003A0664">
        <w:t xml:space="preserve">A l’échelle du niveau d’équipement, les producteurs manuels ont un niveau d’efficience technique faible, soit </w:t>
      </w:r>
      <w:r w:rsidR="001A1C90">
        <w:t>d’</w:t>
      </w:r>
      <w:r w:rsidRPr="003A0664">
        <w:t>environ 0,8 comparati</w:t>
      </w:r>
      <w:r w:rsidR="00C22F55">
        <w:t>vement à</w:t>
      </w:r>
      <w:r w:rsidRPr="003A0664">
        <w:t xml:space="preserve"> celui des petits et gros attelés, soit </w:t>
      </w:r>
      <w:r w:rsidR="001A1C90">
        <w:t>d’</w:t>
      </w:r>
      <w:r w:rsidRPr="003A0664">
        <w:t>environ 0,9 pour chacun de ces producteurs. Les producteurs les mieux équipés produisent 10 % de ce que leurs ressources permettent de plus que les manuels comme en témoigne le tableau ci-après.</w:t>
      </w:r>
    </w:p>
    <w:p w:rsidR="00542959" w:rsidRPr="003A0664" w:rsidRDefault="00542959" w:rsidP="001A4562">
      <w:pPr>
        <w:spacing w:before="240"/>
        <w:ind w:firstLine="0"/>
        <w:rPr>
          <w:noProof/>
        </w:rPr>
      </w:pPr>
    </w:p>
    <w:p w:rsidR="00F30300" w:rsidRPr="003A0664" w:rsidRDefault="00F30300" w:rsidP="001A4562">
      <w:pPr>
        <w:pStyle w:val="Titre7"/>
        <w:spacing w:before="120" w:after="120"/>
      </w:pPr>
      <w:bookmarkStart w:id="159" w:name="_Toc299228484"/>
      <w:r w:rsidRPr="003A0664">
        <w:t>Niveau d’efficience technique pour chaque type de producteurs</w:t>
      </w:r>
      <w:bookmarkEnd w:id="159"/>
    </w:p>
    <w:tbl>
      <w:tblPr>
        <w:tblW w:w="9265" w:type="dxa"/>
        <w:tblCellMar>
          <w:left w:w="70" w:type="dxa"/>
          <w:right w:w="70" w:type="dxa"/>
        </w:tblCellMar>
        <w:tblLook w:val="04A0" w:firstRow="1" w:lastRow="0" w:firstColumn="1" w:lastColumn="0" w:noHBand="0" w:noVBand="1"/>
      </w:tblPr>
      <w:tblGrid>
        <w:gridCol w:w="4259"/>
        <w:gridCol w:w="1783"/>
        <w:gridCol w:w="1876"/>
        <w:gridCol w:w="1347"/>
      </w:tblGrid>
      <w:tr w:rsidR="00F30300" w:rsidRPr="00484BA2" w:rsidTr="00F30300">
        <w:trPr>
          <w:trHeight w:val="425"/>
        </w:trPr>
        <w:tc>
          <w:tcPr>
            <w:tcW w:w="0" w:type="auto"/>
            <w:tcBorders>
              <w:top w:val="single" w:sz="12" w:space="0" w:color="auto"/>
              <w:left w:val="nil"/>
              <w:bottom w:val="single" w:sz="4" w:space="0" w:color="auto"/>
              <w:right w:val="nil"/>
            </w:tcBorders>
            <w:shd w:val="clear" w:color="auto" w:fill="auto"/>
            <w:noWrap/>
            <w:vAlign w:val="center"/>
            <w:hideMark/>
          </w:tcPr>
          <w:p w:rsidR="00F30300" w:rsidRPr="00484BA2" w:rsidRDefault="00F30300" w:rsidP="00F30300">
            <w:pPr>
              <w:ind w:firstLine="0"/>
              <w:rPr>
                <w:rFonts w:eastAsia="Times New Roman"/>
                <w:color w:val="000000"/>
                <w:szCs w:val="24"/>
                <w:lang w:eastAsia="fr-FR"/>
              </w:rPr>
            </w:pPr>
            <w:r w:rsidRPr="00484BA2">
              <w:rPr>
                <w:rFonts w:eastAsia="Times New Roman"/>
                <w:color w:val="000000"/>
                <w:szCs w:val="24"/>
                <w:lang w:eastAsia="fr-FR"/>
              </w:rPr>
              <w:t>Type de producteur</w:t>
            </w:r>
          </w:p>
        </w:tc>
        <w:tc>
          <w:tcPr>
            <w:tcW w:w="0" w:type="auto"/>
            <w:tcBorders>
              <w:top w:val="single" w:sz="12" w:space="0" w:color="auto"/>
              <w:left w:val="nil"/>
              <w:bottom w:val="single" w:sz="4" w:space="0" w:color="auto"/>
              <w:right w:val="nil"/>
            </w:tcBorders>
            <w:shd w:val="clear" w:color="auto" w:fill="auto"/>
            <w:noWrap/>
            <w:vAlign w:val="center"/>
            <w:hideMark/>
          </w:tcPr>
          <w:p w:rsidR="00F30300" w:rsidRPr="00484BA2" w:rsidRDefault="00F30300" w:rsidP="00F30300">
            <w:pPr>
              <w:ind w:firstLine="0"/>
              <w:jc w:val="center"/>
              <w:rPr>
                <w:rFonts w:eastAsia="Times New Roman"/>
                <w:color w:val="000000"/>
                <w:szCs w:val="24"/>
                <w:lang w:eastAsia="fr-FR"/>
              </w:rPr>
            </w:pPr>
            <w:r w:rsidRPr="00484BA2">
              <w:rPr>
                <w:rFonts w:eastAsia="Times New Roman"/>
                <w:color w:val="000000"/>
                <w:szCs w:val="24"/>
                <w:lang w:eastAsia="fr-FR"/>
              </w:rPr>
              <w:t>Gros attelés</w:t>
            </w:r>
          </w:p>
        </w:tc>
        <w:tc>
          <w:tcPr>
            <w:tcW w:w="0" w:type="auto"/>
            <w:tcBorders>
              <w:top w:val="single" w:sz="12" w:space="0" w:color="auto"/>
              <w:left w:val="nil"/>
              <w:bottom w:val="single" w:sz="4" w:space="0" w:color="auto"/>
              <w:right w:val="nil"/>
            </w:tcBorders>
            <w:shd w:val="clear" w:color="auto" w:fill="auto"/>
            <w:noWrap/>
            <w:vAlign w:val="center"/>
            <w:hideMark/>
          </w:tcPr>
          <w:p w:rsidR="00F30300" w:rsidRPr="00484BA2" w:rsidRDefault="00F30300" w:rsidP="00F30300">
            <w:pPr>
              <w:ind w:firstLine="0"/>
              <w:jc w:val="center"/>
              <w:rPr>
                <w:rFonts w:eastAsia="Times New Roman"/>
                <w:color w:val="000000"/>
                <w:szCs w:val="24"/>
                <w:lang w:eastAsia="fr-FR"/>
              </w:rPr>
            </w:pPr>
            <w:r w:rsidRPr="00484BA2">
              <w:rPr>
                <w:rFonts w:eastAsia="Times New Roman"/>
                <w:color w:val="000000"/>
                <w:szCs w:val="24"/>
                <w:lang w:eastAsia="fr-FR"/>
              </w:rPr>
              <w:t>Petits attelés</w:t>
            </w:r>
          </w:p>
        </w:tc>
        <w:tc>
          <w:tcPr>
            <w:tcW w:w="0" w:type="auto"/>
            <w:tcBorders>
              <w:top w:val="single" w:sz="12" w:space="0" w:color="auto"/>
              <w:left w:val="nil"/>
              <w:bottom w:val="single" w:sz="4" w:space="0" w:color="auto"/>
              <w:right w:val="nil"/>
            </w:tcBorders>
            <w:shd w:val="clear" w:color="auto" w:fill="auto"/>
            <w:noWrap/>
            <w:vAlign w:val="center"/>
            <w:hideMark/>
          </w:tcPr>
          <w:p w:rsidR="00F30300" w:rsidRPr="00484BA2" w:rsidRDefault="00F30300" w:rsidP="00F30300">
            <w:pPr>
              <w:ind w:firstLine="0"/>
              <w:jc w:val="center"/>
              <w:rPr>
                <w:rFonts w:eastAsia="Times New Roman"/>
                <w:color w:val="000000"/>
                <w:szCs w:val="24"/>
                <w:lang w:eastAsia="fr-FR"/>
              </w:rPr>
            </w:pPr>
            <w:r w:rsidRPr="00484BA2">
              <w:rPr>
                <w:rFonts w:eastAsia="Times New Roman"/>
                <w:color w:val="000000"/>
                <w:szCs w:val="24"/>
                <w:lang w:eastAsia="fr-FR"/>
              </w:rPr>
              <w:t>Manuels</w:t>
            </w:r>
          </w:p>
        </w:tc>
      </w:tr>
      <w:tr w:rsidR="00F30300" w:rsidRPr="00484BA2" w:rsidTr="00F30300">
        <w:trPr>
          <w:trHeight w:val="425"/>
        </w:trPr>
        <w:tc>
          <w:tcPr>
            <w:tcW w:w="0" w:type="auto"/>
            <w:tcBorders>
              <w:top w:val="single" w:sz="4" w:space="0" w:color="auto"/>
              <w:left w:val="nil"/>
              <w:bottom w:val="single" w:sz="12" w:space="0" w:color="auto"/>
              <w:right w:val="nil"/>
            </w:tcBorders>
            <w:shd w:val="clear" w:color="auto" w:fill="auto"/>
            <w:noWrap/>
            <w:vAlign w:val="center"/>
            <w:hideMark/>
          </w:tcPr>
          <w:p w:rsidR="00F30300" w:rsidRPr="00484BA2" w:rsidRDefault="00F30300" w:rsidP="00F30300">
            <w:pPr>
              <w:spacing w:line="240" w:lineRule="auto"/>
              <w:ind w:firstLine="0"/>
              <w:rPr>
                <w:rFonts w:eastAsia="Times New Roman"/>
                <w:color w:val="000000"/>
                <w:szCs w:val="24"/>
                <w:lang w:eastAsia="fr-FR"/>
              </w:rPr>
            </w:pPr>
            <w:r w:rsidRPr="00484BA2">
              <w:rPr>
                <w:rFonts w:eastAsia="Times New Roman"/>
                <w:color w:val="000000"/>
                <w:szCs w:val="24"/>
                <w:lang w:eastAsia="fr-FR"/>
              </w:rPr>
              <w:t>Efficience technique moyenne</w:t>
            </w:r>
          </w:p>
        </w:tc>
        <w:tc>
          <w:tcPr>
            <w:tcW w:w="0" w:type="auto"/>
            <w:tcBorders>
              <w:top w:val="single" w:sz="4" w:space="0" w:color="auto"/>
              <w:left w:val="nil"/>
              <w:bottom w:val="single" w:sz="12" w:space="0" w:color="auto"/>
              <w:right w:val="nil"/>
            </w:tcBorders>
            <w:shd w:val="clear" w:color="auto" w:fill="auto"/>
            <w:noWrap/>
            <w:vAlign w:val="center"/>
            <w:hideMark/>
          </w:tcPr>
          <w:p w:rsidR="00F30300" w:rsidRPr="00484BA2" w:rsidRDefault="00F30300" w:rsidP="00F30300">
            <w:pPr>
              <w:spacing w:line="240" w:lineRule="auto"/>
              <w:ind w:firstLine="0"/>
              <w:jc w:val="center"/>
              <w:rPr>
                <w:rFonts w:eastAsia="Times New Roman"/>
                <w:color w:val="000000"/>
                <w:szCs w:val="24"/>
                <w:lang w:eastAsia="fr-FR"/>
              </w:rPr>
            </w:pPr>
            <w:r w:rsidRPr="00484BA2">
              <w:rPr>
                <w:rFonts w:eastAsia="Times New Roman"/>
                <w:color w:val="000000"/>
                <w:szCs w:val="24"/>
                <w:lang w:eastAsia="fr-FR"/>
              </w:rPr>
              <w:t>0,89</w:t>
            </w:r>
          </w:p>
        </w:tc>
        <w:tc>
          <w:tcPr>
            <w:tcW w:w="0" w:type="auto"/>
            <w:tcBorders>
              <w:top w:val="single" w:sz="4" w:space="0" w:color="auto"/>
              <w:left w:val="nil"/>
              <w:bottom w:val="single" w:sz="12" w:space="0" w:color="auto"/>
              <w:right w:val="nil"/>
            </w:tcBorders>
            <w:shd w:val="clear" w:color="auto" w:fill="auto"/>
            <w:noWrap/>
            <w:vAlign w:val="center"/>
            <w:hideMark/>
          </w:tcPr>
          <w:p w:rsidR="00F30300" w:rsidRPr="00484BA2" w:rsidRDefault="00F30300" w:rsidP="00F30300">
            <w:pPr>
              <w:spacing w:line="240" w:lineRule="auto"/>
              <w:ind w:firstLine="0"/>
              <w:jc w:val="center"/>
              <w:rPr>
                <w:rFonts w:eastAsia="Times New Roman"/>
                <w:color w:val="000000"/>
                <w:szCs w:val="24"/>
                <w:lang w:eastAsia="fr-FR"/>
              </w:rPr>
            </w:pPr>
            <w:r w:rsidRPr="00484BA2">
              <w:rPr>
                <w:rFonts w:eastAsia="Times New Roman"/>
                <w:color w:val="000000"/>
                <w:szCs w:val="24"/>
                <w:lang w:eastAsia="fr-FR"/>
              </w:rPr>
              <w:t>0,90</w:t>
            </w:r>
          </w:p>
        </w:tc>
        <w:tc>
          <w:tcPr>
            <w:tcW w:w="0" w:type="auto"/>
            <w:tcBorders>
              <w:top w:val="single" w:sz="4" w:space="0" w:color="auto"/>
              <w:left w:val="nil"/>
              <w:bottom w:val="single" w:sz="12" w:space="0" w:color="auto"/>
              <w:right w:val="nil"/>
            </w:tcBorders>
            <w:shd w:val="clear" w:color="auto" w:fill="auto"/>
            <w:noWrap/>
            <w:vAlign w:val="center"/>
            <w:hideMark/>
          </w:tcPr>
          <w:p w:rsidR="00F30300" w:rsidRPr="00484BA2" w:rsidRDefault="00F30300" w:rsidP="00F30300">
            <w:pPr>
              <w:spacing w:line="240" w:lineRule="auto"/>
              <w:ind w:firstLine="0"/>
              <w:jc w:val="center"/>
              <w:rPr>
                <w:rFonts w:eastAsia="Times New Roman"/>
                <w:color w:val="000000"/>
                <w:szCs w:val="24"/>
                <w:lang w:eastAsia="fr-FR"/>
              </w:rPr>
            </w:pPr>
            <w:r w:rsidRPr="00484BA2">
              <w:rPr>
                <w:rFonts w:eastAsia="Times New Roman"/>
                <w:color w:val="000000"/>
                <w:szCs w:val="24"/>
                <w:lang w:eastAsia="fr-FR"/>
              </w:rPr>
              <w:t>0,83</w:t>
            </w:r>
          </w:p>
        </w:tc>
      </w:tr>
    </w:tbl>
    <w:p w:rsidR="002337FB" w:rsidRDefault="00913546" w:rsidP="00913546">
      <w:pPr>
        <w:spacing w:before="120" w:after="240"/>
        <w:ind w:firstLine="0"/>
      </w:pPr>
      <w:r>
        <w:t>Source : Données de l’enquête (mars 2011)</w:t>
      </w:r>
    </w:p>
    <w:p w:rsidR="00BD24BD" w:rsidRDefault="00BD24BD" w:rsidP="000A312B">
      <w:pPr>
        <w:ind w:firstLine="0"/>
      </w:pPr>
      <w:r w:rsidRPr="00B90EC7">
        <w:t>Le calcul des manques à gagner des producteurs dus à l’ineffic</w:t>
      </w:r>
      <w:r w:rsidR="00DF0FF4">
        <w:t>acité</w:t>
      </w:r>
      <w:r w:rsidRPr="00B90EC7">
        <w:t xml:space="preserve"> technique permet de déterminer la production réelle pour une bonne combinaison des facteurs de production</w:t>
      </w:r>
      <w:r>
        <w:t>.</w:t>
      </w:r>
    </w:p>
    <w:p w:rsidR="00F30300" w:rsidRDefault="00F30300" w:rsidP="000A312B">
      <w:pPr>
        <w:ind w:firstLine="0"/>
      </w:pPr>
      <w:r w:rsidRPr="003A0664">
        <w:t xml:space="preserve">Le rendement moyen de la production du coton est de 1155 </w:t>
      </w:r>
      <w:r w:rsidR="001A4562" w:rsidRPr="003A0664">
        <w:t>kg</w:t>
      </w:r>
      <w:r w:rsidRPr="003A0664">
        <w:t xml:space="preserve"> par hectare et le manque à gagner moyen dû à l’inefficience des producteurs est de 140 </w:t>
      </w:r>
      <w:r w:rsidR="001A4562" w:rsidRPr="003A0664">
        <w:t>kg</w:t>
      </w:r>
      <w:r w:rsidRPr="003A0664">
        <w:t xml:space="preserve"> à l’hectare. La figure suivante donne les rendements et les manques à gagn</w:t>
      </w:r>
      <w:r w:rsidR="00913546">
        <w:t>er en fonction des producteurs :</w:t>
      </w:r>
    </w:p>
    <w:p w:rsidR="004F4EE3" w:rsidRDefault="004F4EE3" w:rsidP="000A312B">
      <w:pPr>
        <w:ind w:firstLine="0"/>
      </w:pPr>
    </w:p>
    <w:p w:rsidR="00BD24BD" w:rsidRPr="003A0664" w:rsidRDefault="004F4EE3" w:rsidP="000A312B">
      <w:pPr>
        <w:ind w:firstLine="0"/>
      </w:pPr>
      <w:r w:rsidRPr="003A0664">
        <w:rPr>
          <w:noProof/>
          <w:lang w:eastAsia="fr-FR"/>
        </w:rPr>
        <w:drawing>
          <wp:inline distT="0" distB="0" distL="0" distR="0">
            <wp:extent cx="5705890" cy="2398754"/>
            <wp:effectExtent l="19050" t="0" r="28160" b="1546"/>
            <wp:docPr id="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F30300" w:rsidRPr="003A0664" w:rsidRDefault="00F30300" w:rsidP="002337FB">
      <w:pPr>
        <w:ind w:firstLine="0"/>
      </w:pPr>
    </w:p>
    <w:p w:rsidR="00F30300" w:rsidRPr="00DF0FF4" w:rsidRDefault="00F30300" w:rsidP="00913546">
      <w:pPr>
        <w:pStyle w:val="Titre8"/>
        <w:spacing w:before="120" w:after="0"/>
      </w:pPr>
      <w:bookmarkStart w:id="160" w:name="_Toc299228487"/>
      <w:r w:rsidRPr="003A0664">
        <w:t xml:space="preserve">Rendement et manque à gagner moyens selon le type de </w:t>
      </w:r>
      <w:r w:rsidRPr="00DF0FF4">
        <w:t>producteur</w:t>
      </w:r>
      <w:r w:rsidR="00A1167F" w:rsidRPr="00DF0FF4">
        <w:t>s</w:t>
      </w:r>
      <w:bookmarkEnd w:id="160"/>
    </w:p>
    <w:p w:rsidR="00BD24BD" w:rsidRPr="00504698" w:rsidRDefault="00F30300" w:rsidP="00913546">
      <w:pPr>
        <w:spacing w:before="240"/>
        <w:ind w:firstLine="0"/>
      </w:pPr>
      <w:r w:rsidRPr="003A0664">
        <w:t xml:space="preserve">Le manque à gagner moyen par type de producteurs donne 204 </w:t>
      </w:r>
      <w:r w:rsidR="007E0557" w:rsidRPr="003A0664">
        <w:t>k</w:t>
      </w:r>
      <w:r w:rsidRPr="003A0664">
        <w:t>g par hectare pour le</w:t>
      </w:r>
      <w:r w:rsidR="0097135C">
        <w:t>s producteurs manuels contre 12</w:t>
      </w:r>
      <w:r w:rsidR="0097135C" w:rsidRPr="00DF0FF4">
        <w:t>8</w:t>
      </w:r>
      <w:r w:rsidRPr="003A0664">
        <w:t xml:space="preserve"> et 90 </w:t>
      </w:r>
      <w:r w:rsidR="007E0557" w:rsidRPr="003A0664">
        <w:t>kg</w:t>
      </w:r>
      <w:r w:rsidRPr="003A0664">
        <w:t xml:space="preserve"> par hectare respectivement pour les petits attelés et les gros attelés. L’importance du manque à gagner pour les producteurs manuels par rapport à ceux des petits attelés et des gros attelés peut s’expliquer par l’écart du niveau d’effic</w:t>
      </w:r>
      <w:r w:rsidR="00DF0FF4">
        <w:t>ac</w:t>
      </w:r>
      <w:r w:rsidRPr="003A0664">
        <w:t>i</w:t>
      </w:r>
      <w:r w:rsidR="00DF0FF4">
        <w:t>té</w:t>
      </w:r>
      <w:r w:rsidRPr="003A0664">
        <w:t xml:space="preserve"> technique (10 %) observé entre les manuels et les petits et gros attelés.</w:t>
      </w:r>
    </w:p>
    <w:p w:rsidR="00DB3B97" w:rsidRDefault="00504698" w:rsidP="00542959">
      <w:pPr>
        <w:tabs>
          <w:tab w:val="left" w:pos="6096"/>
        </w:tabs>
        <w:spacing w:before="240"/>
        <w:ind w:firstLine="0"/>
      </w:pPr>
      <w:r>
        <w:t>En somme, l</w:t>
      </w:r>
      <w:r w:rsidR="00BD24BD">
        <w:t xml:space="preserve">’estimation de la fonction frontière stochastique de production a permis de </w:t>
      </w:r>
      <w:r w:rsidR="00542959">
        <w:t>déterminer</w:t>
      </w:r>
      <w:r w:rsidR="00BD24BD">
        <w:t xml:space="preserve"> le niveau d’efficacité des producteurs. Ce niveau est en moyenne de 0,92 pour</w:t>
      </w:r>
      <w:r w:rsidR="00BD24BD" w:rsidRPr="00A36C5F">
        <w:t xml:space="preserve"> </w:t>
      </w:r>
      <w:r w:rsidR="00BD24BD">
        <w:t xml:space="preserve">les exploitants du coton </w:t>
      </w:r>
      <w:r w:rsidR="00BD24BD" w:rsidRPr="00542959">
        <w:rPr>
          <w:i/>
        </w:rPr>
        <w:t>Bt</w:t>
      </w:r>
      <w:r w:rsidR="00BD24BD">
        <w:t xml:space="preserve"> alors qu’il est de 0</w:t>
      </w:r>
      <w:r w:rsidR="00DB3B97">
        <w:t xml:space="preserve">,85 avec le coton conventionnel. Ainsi, </w:t>
      </w:r>
      <w:r w:rsidR="00BD24BD">
        <w:t>l</w:t>
      </w:r>
      <w:r w:rsidR="00BD24BD" w:rsidRPr="00A36C5F">
        <w:t xml:space="preserve">es producteurs de coton </w:t>
      </w:r>
      <w:r w:rsidR="00BD24BD" w:rsidRPr="00A36C5F">
        <w:rPr>
          <w:i/>
        </w:rPr>
        <w:t>Bt</w:t>
      </w:r>
      <w:r w:rsidR="00BD24BD" w:rsidRPr="00A36C5F">
        <w:t xml:space="preserve"> </w:t>
      </w:r>
      <w:r w:rsidR="00BD24BD">
        <w:t>so</w:t>
      </w:r>
      <w:r w:rsidR="00BD24BD" w:rsidRPr="00A36C5F">
        <w:t>nt techniquement plus efficaces qu</w:t>
      </w:r>
      <w:r w:rsidR="00BD24BD">
        <w:t xml:space="preserve">e les producteurs de coton conventionnel conformément aux découvertes de </w:t>
      </w:r>
      <w:r w:rsidR="00BD24BD" w:rsidRPr="00A36C5F">
        <w:t xml:space="preserve">Gouse et </w:t>
      </w:r>
      <w:r w:rsidR="00BD24BD" w:rsidRPr="00A36C5F">
        <w:rPr>
          <w:i/>
        </w:rPr>
        <w:t>al.</w:t>
      </w:r>
      <w:r w:rsidR="00BD24BD" w:rsidRPr="00A36C5F">
        <w:t xml:space="preserve"> (2003) et Thirtle et </w:t>
      </w:r>
      <w:r w:rsidR="00BD24BD" w:rsidRPr="00A36C5F">
        <w:rPr>
          <w:i/>
        </w:rPr>
        <w:t>al.</w:t>
      </w:r>
      <w:r w:rsidR="00BD24BD">
        <w:t xml:space="preserve"> </w:t>
      </w:r>
      <w:r w:rsidR="00BD24BD" w:rsidRPr="00A36C5F">
        <w:t>(2003)</w:t>
      </w:r>
      <w:r w:rsidR="00BD24BD">
        <w:t>.</w:t>
      </w:r>
      <w:r w:rsidR="00BD24BD" w:rsidRPr="00A36C5F">
        <w:t xml:space="preserve"> </w:t>
      </w:r>
    </w:p>
    <w:p w:rsidR="00BD24BD" w:rsidRPr="00BD24BD" w:rsidRDefault="00DB3B97" w:rsidP="00913546">
      <w:pPr>
        <w:spacing w:before="240"/>
        <w:ind w:firstLine="0"/>
        <w:rPr>
          <w:b/>
        </w:rPr>
      </w:pPr>
      <w:r>
        <w:t>L</w:t>
      </w:r>
      <w:r w:rsidRPr="00B90EC7">
        <w:t xml:space="preserve">es manques à gagner des producteurs dus à l’inefficience technique </w:t>
      </w:r>
      <w:r>
        <w:t>sont fonction du niveau d’équipement des producteurs. Les manques à gagner sont relativement faibles chez les gros attelés</w:t>
      </w:r>
      <w:r w:rsidR="00141EDC">
        <w:t>, soit 90 kg</w:t>
      </w:r>
      <w:r>
        <w:t xml:space="preserve"> que chez les manuels</w:t>
      </w:r>
      <w:r w:rsidR="00141EDC">
        <w:t>, soit 204 kg</w:t>
      </w:r>
      <w:r>
        <w:t xml:space="preserve">. </w:t>
      </w:r>
      <w:r w:rsidR="00141EDC">
        <w:t>La</w:t>
      </w:r>
      <w:r w:rsidR="00141EDC" w:rsidRPr="00B90EC7">
        <w:t xml:space="preserve"> production ré</w:t>
      </w:r>
      <w:r w:rsidR="00141EDC">
        <w:t>elle d</w:t>
      </w:r>
      <w:r>
        <w:t>es gros attelés</w:t>
      </w:r>
      <w:r w:rsidR="00141EDC">
        <w:t xml:space="preserve"> est loin d’être saturée. Les efforts doivent être plus fournis pour les manuels et dans une certaine mesure pour les petits attelés que les gros attelés.</w:t>
      </w:r>
    </w:p>
    <w:p w:rsidR="002132EC" w:rsidRPr="00C63E75" w:rsidRDefault="002337FB" w:rsidP="00781E4B">
      <w:pPr>
        <w:pStyle w:val="Titre"/>
        <w:rPr>
          <w:rStyle w:val="lev"/>
          <w:rFonts w:ascii="Times New Roman" w:hAnsi="Times New Roman"/>
          <w:b/>
          <w:bCs/>
          <w:sz w:val="24"/>
        </w:rPr>
      </w:pPr>
      <w:r>
        <w:rPr>
          <w:rStyle w:val="lev"/>
          <w:b/>
          <w:bCs/>
          <w:sz w:val="36"/>
        </w:rPr>
        <w:br w:type="page"/>
      </w:r>
      <w:bookmarkStart w:id="161" w:name="_Toc299227412"/>
      <w:r w:rsidR="00ED3D72" w:rsidRPr="003A0664">
        <w:rPr>
          <w:rStyle w:val="lev"/>
          <w:b/>
          <w:bCs/>
          <w:sz w:val="36"/>
        </w:rPr>
        <w:t>Conclusion générale</w:t>
      </w:r>
      <w:bookmarkEnd w:id="161"/>
    </w:p>
    <w:p w:rsidR="00542959" w:rsidRDefault="0083154E" w:rsidP="00542959">
      <w:pPr>
        <w:ind w:firstLine="0"/>
      </w:pPr>
      <w:r w:rsidRPr="003A0664">
        <w:t xml:space="preserve">L’introduction du coton </w:t>
      </w:r>
      <w:r w:rsidRPr="003A0664">
        <w:rPr>
          <w:i/>
        </w:rPr>
        <w:t>Bt</w:t>
      </w:r>
      <w:r w:rsidRPr="003A0664">
        <w:t xml:space="preserve"> </w:t>
      </w:r>
      <w:r w:rsidR="004A0D52" w:rsidRPr="003A0664">
        <w:t>a permis</w:t>
      </w:r>
      <w:r w:rsidR="00845E5D" w:rsidRPr="003A0664">
        <w:t xml:space="preserve"> </w:t>
      </w:r>
      <w:r w:rsidR="004A0D52" w:rsidRPr="003A0664">
        <w:t>d’améliorer</w:t>
      </w:r>
      <w:r w:rsidR="00845E5D" w:rsidRPr="003A0664">
        <w:t xml:space="preserve"> </w:t>
      </w:r>
      <w:r w:rsidR="004A0D52" w:rsidRPr="003A0664">
        <w:t xml:space="preserve">le niveau de rendement de 16 </w:t>
      </w:r>
      <w:r w:rsidR="00845E5D" w:rsidRPr="003A0664">
        <w:t>%</w:t>
      </w:r>
      <w:r w:rsidR="004A0D52" w:rsidRPr="003A0664">
        <w:t xml:space="preserve"> en moyenne </w:t>
      </w:r>
      <w:r w:rsidR="007953DD">
        <w:t xml:space="preserve">par rapport au coton conventionnel </w:t>
      </w:r>
      <w:r w:rsidR="004A0D52" w:rsidRPr="003A0664">
        <w:t>sur l’ensemble de</w:t>
      </w:r>
      <w:r w:rsidR="00845E5D" w:rsidRPr="003A0664">
        <w:t xml:space="preserve"> </w:t>
      </w:r>
      <w:r w:rsidR="004A0D52" w:rsidRPr="003A0664">
        <w:t>la zone d’étude</w:t>
      </w:r>
      <w:r w:rsidR="00845E5D" w:rsidRPr="003A0664">
        <w:t xml:space="preserve">. </w:t>
      </w:r>
      <w:r w:rsidR="00542959">
        <w:t xml:space="preserve">Le coton </w:t>
      </w:r>
      <w:r w:rsidR="00542959" w:rsidRPr="00542959">
        <w:rPr>
          <w:i/>
        </w:rPr>
        <w:t>Bt</w:t>
      </w:r>
      <w:r w:rsidR="007953DD">
        <w:t xml:space="preserve"> permet d’augmenter l</w:t>
      </w:r>
      <w:r w:rsidR="002B5FD8">
        <w:t>a marge nette de 13 122 FCFA/ha.</w:t>
      </w:r>
    </w:p>
    <w:p w:rsidR="00542959" w:rsidRDefault="0017701A" w:rsidP="00542959">
      <w:pPr>
        <w:spacing w:before="240"/>
        <w:ind w:firstLine="0"/>
      </w:pPr>
      <w:r>
        <w:rPr>
          <w:rFonts w:eastAsia="Times New Roman"/>
          <w:color w:val="000000"/>
          <w:szCs w:val="24"/>
          <w:lang w:eastAsia="fr-FR"/>
        </w:rPr>
        <w:t>L’analyse selon les zones montre que les conditions agro-climatiques n’influencent pas les résultats des producteurs qui sont plus influencés par les capacités productives des producteurs basées sur leur expérience dans la culture du coton, leurs capacités à juguler les problèmes climatiques au cours de la campagne agricole et leur attachement aux activités agricoles comme source essentielle de revenu.</w:t>
      </w:r>
    </w:p>
    <w:p w:rsidR="00542959" w:rsidRDefault="002B69AA" w:rsidP="00542959">
      <w:pPr>
        <w:spacing w:before="240"/>
        <w:ind w:firstLine="0"/>
      </w:pPr>
      <w:r>
        <w:t xml:space="preserve">Les résultats selon le niveau d’équipement montre que le coton </w:t>
      </w:r>
      <w:r w:rsidRPr="00542959">
        <w:rPr>
          <w:i/>
        </w:rPr>
        <w:t>Bt</w:t>
      </w:r>
      <w:r>
        <w:t xml:space="preserve"> est plus rentabilisé par les producteurs les mieux équipés (gros attelés)</w:t>
      </w:r>
      <w:r w:rsidR="00FA2B50" w:rsidRPr="003A0664">
        <w:t xml:space="preserve">. </w:t>
      </w:r>
      <w:r>
        <w:t xml:space="preserve">Le coton </w:t>
      </w:r>
      <w:r w:rsidRPr="00542959">
        <w:rPr>
          <w:i/>
        </w:rPr>
        <w:t>Bt</w:t>
      </w:r>
      <w:r w:rsidR="00E17329" w:rsidRPr="003A0664">
        <w:t xml:space="preserve"> n’est pas rentable pour les exploitations </w:t>
      </w:r>
      <w:r w:rsidR="00FB0CD4" w:rsidRPr="003A0664">
        <w:t>en culture manuelle faiblement équipées</w:t>
      </w:r>
      <w:r w:rsidR="00E17329" w:rsidRPr="003A0664">
        <w:t xml:space="preserve"> qui enregistrent souvent des pertes de revenu</w:t>
      </w:r>
      <w:r w:rsidR="00B72079">
        <w:t>s</w:t>
      </w:r>
      <w:r w:rsidR="00E17329" w:rsidRPr="003A0664">
        <w:t xml:space="preserve"> par rapport au coton </w:t>
      </w:r>
      <w:r w:rsidR="009E43DF">
        <w:t>conventionnel</w:t>
      </w:r>
      <w:r w:rsidR="00E17329" w:rsidRPr="003A0664">
        <w:t>.</w:t>
      </w:r>
      <w:r w:rsidR="00C319C4" w:rsidRPr="003A0664">
        <w:t xml:space="preserve"> </w:t>
      </w:r>
      <w:r w:rsidR="0083154E" w:rsidRPr="003A0664">
        <w:t>Cette situation s’explique par leur</w:t>
      </w:r>
      <w:r w:rsidR="004A0D52" w:rsidRPr="003A0664">
        <w:t>s</w:t>
      </w:r>
      <w:r w:rsidR="0083154E" w:rsidRPr="003A0664">
        <w:t xml:space="preserve"> difficultés </w:t>
      </w:r>
      <w:r w:rsidR="00B72079">
        <w:t>à mettre en place l</w:t>
      </w:r>
      <w:r w:rsidR="0083154E" w:rsidRPr="003A0664">
        <w:t xml:space="preserve">es cultures dans </w:t>
      </w:r>
      <w:r w:rsidR="00B72079">
        <w:t>leur</w:t>
      </w:r>
      <w:r w:rsidR="004A0D52" w:rsidRPr="003A0664">
        <w:t xml:space="preserve"> </w:t>
      </w:r>
      <w:r w:rsidR="00E17329" w:rsidRPr="003A0664">
        <w:t>période optimale, le non respect des conduite</w:t>
      </w:r>
      <w:r w:rsidR="0083154E" w:rsidRPr="003A0664">
        <w:t xml:space="preserve">s </w:t>
      </w:r>
      <w:r w:rsidR="00E17329" w:rsidRPr="003A0664">
        <w:t>culturales</w:t>
      </w:r>
      <w:r w:rsidR="00B72079">
        <w:t xml:space="preserve"> et également par</w:t>
      </w:r>
      <w:r w:rsidR="0083154E" w:rsidRPr="003A0664">
        <w:t xml:space="preserve"> l’augmentation du coût de production liée essentiellement au coût de la semence </w:t>
      </w:r>
      <w:r w:rsidR="0083154E" w:rsidRPr="003A0664">
        <w:rPr>
          <w:i/>
        </w:rPr>
        <w:t>Bt</w:t>
      </w:r>
      <w:r w:rsidR="00C319C4" w:rsidRPr="003A0664">
        <w:t xml:space="preserve">. </w:t>
      </w:r>
    </w:p>
    <w:p w:rsidR="00542959" w:rsidRDefault="00845E5D" w:rsidP="00542959">
      <w:pPr>
        <w:spacing w:before="240"/>
        <w:ind w:firstLine="0"/>
      </w:pPr>
      <w:r w:rsidRPr="003A0664">
        <w:t xml:space="preserve">Sans diminution substantielle du prix de la technologie de </w:t>
      </w:r>
      <w:r w:rsidRPr="003A0664">
        <w:rPr>
          <w:i/>
        </w:rPr>
        <w:t>Bt</w:t>
      </w:r>
      <w:r w:rsidRPr="003A0664">
        <w:t>, son adoption posera à cours et moyen terme</w:t>
      </w:r>
      <w:r w:rsidR="00B72079">
        <w:t>s</w:t>
      </w:r>
      <w:r w:rsidRPr="003A0664">
        <w:t xml:space="preserve"> des problèmes surtout </w:t>
      </w:r>
      <w:r w:rsidR="00FB0CD4" w:rsidRPr="003A0664">
        <w:t>si le choix du type de cotonculture est fait</w:t>
      </w:r>
      <w:r w:rsidRPr="003A0664">
        <w:t xml:space="preserve"> par </w:t>
      </w:r>
      <w:r w:rsidR="009E43DF">
        <w:t xml:space="preserve">les </w:t>
      </w:r>
      <w:r w:rsidRPr="003A0664">
        <w:t>producteur</w:t>
      </w:r>
      <w:r w:rsidR="009E43DF">
        <w:t>s</w:t>
      </w:r>
      <w:r w:rsidRPr="003A0664">
        <w:t xml:space="preserve">. Cependant, même si cette diminution est matérialisée, l'impact de la technologie de </w:t>
      </w:r>
      <w:r w:rsidRPr="003A0664">
        <w:rPr>
          <w:i/>
        </w:rPr>
        <w:t>Bt</w:t>
      </w:r>
      <w:r w:rsidRPr="003A0664">
        <w:t xml:space="preserve"> demeurera minimisé si les producteurs continuent de ne pas intensifier leurs cultures. Un effort d’intensification est donc à faire pour rentabiliser la culture du </w:t>
      </w:r>
      <w:r w:rsidRPr="003A0664">
        <w:rPr>
          <w:i/>
        </w:rPr>
        <w:t>Bt</w:t>
      </w:r>
      <w:r w:rsidRPr="003A0664">
        <w:t xml:space="preserve"> au Burkina Faso.</w:t>
      </w:r>
      <w:r w:rsidR="00C319C4" w:rsidRPr="003A0664">
        <w:t xml:space="preserve"> </w:t>
      </w:r>
    </w:p>
    <w:p w:rsidR="00542959" w:rsidRDefault="00C319C4" w:rsidP="00913546">
      <w:pPr>
        <w:spacing w:before="240"/>
        <w:ind w:firstLine="0"/>
      </w:pPr>
      <w:r w:rsidRPr="003A0664">
        <w:t>L’estimation de</w:t>
      </w:r>
      <w:r w:rsidR="00CF37B1" w:rsidRPr="003A0664">
        <w:t xml:space="preserve"> la fonction fr</w:t>
      </w:r>
      <w:r w:rsidR="006A1A41" w:rsidRPr="003A0664">
        <w:t>o</w:t>
      </w:r>
      <w:r w:rsidR="00CF37B1" w:rsidRPr="003A0664">
        <w:t xml:space="preserve">ntière stochastique a </w:t>
      </w:r>
      <w:r w:rsidR="003A1956" w:rsidRPr="003A0664">
        <w:t xml:space="preserve">montré </w:t>
      </w:r>
      <w:r w:rsidR="007D5AAC" w:rsidRPr="003A0664">
        <w:t xml:space="preserve">que </w:t>
      </w:r>
      <w:r w:rsidR="007C59E4" w:rsidRPr="003A0664">
        <w:t>l</w:t>
      </w:r>
      <w:r w:rsidR="003A1956" w:rsidRPr="003A0664">
        <w:t>e</w:t>
      </w:r>
      <w:r w:rsidR="007C59E4" w:rsidRPr="003A0664">
        <w:t>s producteurs ont des indices d’effi</w:t>
      </w:r>
      <w:r w:rsidR="003A1956" w:rsidRPr="003A0664">
        <w:t>ci</w:t>
      </w:r>
      <w:r w:rsidR="007C59E4" w:rsidRPr="003A0664">
        <w:t>ence</w:t>
      </w:r>
      <w:r w:rsidR="003A1956" w:rsidRPr="003A0664">
        <w:t xml:space="preserve"> technique moyen</w:t>
      </w:r>
      <w:r w:rsidR="007C59E4" w:rsidRPr="003A0664">
        <w:t xml:space="preserve">s de 0,85 dans la culture du coton </w:t>
      </w:r>
      <w:r w:rsidR="009E43DF">
        <w:t>conventionnel</w:t>
      </w:r>
      <w:r w:rsidR="007C59E4" w:rsidRPr="003A0664">
        <w:t xml:space="preserve"> et de 0,92 dans celle du coton </w:t>
      </w:r>
      <w:r w:rsidR="007C59E4" w:rsidRPr="003A0664">
        <w:rPr>
          <w:i/>
        </w:rPr>
        <w:t>Bt</w:t>
      </w:r>
      <w:r w:rsidR="007C59E4" w:rsidRPr="003A0664">
        <w:t>.</w:t>
      </w:r>
      <w:r w:rsidR="007D5AAC" w:rsidRPr="003A0664">
        <w:t xml:space="preserve"> </w:t>
      </w:r>
      <w:r w:rsidR="000A351A" w:rsidRPr="003A0664">
        <w:t xml:space="preserve">Néanmoins, </w:t>
      </w:r>
      <w:r w:rsidR="007D5AAC" w:rsidRPr="003A0664">
        <w:t xml:space="preserve">il est possible d’améliorer les rendements du coton </w:t>
      </w:r>
      <w:r w:rsidR="007D5AAC" w:rsidRPr="003A0664">
        <w:rPr>
          <w:i/>
        </w:rPr>
        <w:t>Bt</w:t>
      </w:r>
      <w:r w:rsidR="007D5AAC" w:rsidRPr="003A0664">
        <w:t xml:space="preserve"> et du coton </w:t>
      </w:r>
      <w:r w:rsidR="009E43DF">
        <w:t>conventionnel</w:t>
      </w:r>
      <w:r w:rsidR="007D5AAC" w:rsidRPr="003A0664">
        <w:t xml:space="preserve">. </w:t>
      </w:r>
    </w:p>
    <w:p w:rsidR="00542959" w:rsidRDefault="00BD24BD" w:rsidP="00913546">
      <w:pPr>
        <w:spacing w:before="240"/>
        <w:ind w:firstLine="0"/>
      </w:pPr>
      <w:r w:rsidRPr="00B749F7">
        <w:t>C</w:t>
      </w:r>
      <w:r w:rsidR="00B749F7" w:rsidRPr="00B749F7">
        <w:t xml:space="preserve">ette étude </w:t>
      </w:r>
      <w:r w:rsidR="0017701A">
        <w:t>présente</w:t>
      </w:r>
      <w:r w:rsidR="00B749F7">
        <w:t xml:space="preserve"> </w:t>
      </w:r>
      <w:r w:rsidR="00B749F7" w:rsidRPr="00B749F7">
        <w:t>un certain nombre de limites. La première insu</w:t>
      </w:r>
      <w:r w:rsidR="00B749F7">
        <w:t>ffisance est que le nombre de producteurs</w:t>
      </w:r>
      <w:r w:rsidR="00585F47">
        <w:t xml:space="preserve"> manuels</w:t>
      </w:r>
      <w:r w:rsidR="00B749F7">
        <w:t xml:space="preserve"> échantillonnés</w:t>
      </w:r>
      <w:r w:rsidR="00B749F7" w:rsidRPr="00B749F7">
        <w:t xml:space="preserve"> est très limité et ne permet donc pas une bonne précision. Il serait important de </w:t>
      </w:r>
      <w:r w:rsidR="00B749F7">
        <w:t xml:space="preserve">prendre un nombre </w:t>
      </w:r>
      <w:r w:rsidR="00585F47">
        <w:t xml:space="preserve">égal </w:t>
      </w:r>
      <w:r w:rsidR="00B749F7">
        <w:t>de producteurs</w:t>
      </w:r>
      <w:r w:rsidR="00B749F7" w:rsidRPr="00B749F7">
        <w:t xml:space="preserve"> </w:t>
      </w:r>
      <w:r w:rsidR="00585F47">
        <w:t xml:space="preserve">pour les différentes catégories </w:t>
      </w:r>
      <w:r w:rsidR="00B749F7" w:rsidRPr="00B749F7">
        <w:t>dans la zone d'étude.</w:t>
      </w:r>
      <w:r w:rsidR="00585F47">
        <w:t xml:space="preserve"> </w:t>
      </w:r>
      <w:r w:rsidR="00B749F7" w:rsidRPr="00B749F7">
        <w:t>La deuxième limite vient du fait que cette étude ne tien</w:t>
      </w:r>
      <w:r w:rsidR="00B72079">
        <w:t>ne</w:t>
      </w:r>
      <w:r w:rsidR="00B749F7" w:rsidRPr="00B749F7">
        <w:t xml:space="preserve"> pas compte de toutes les spéculations présentes dans ce système de culture, elle se limite aux deux principales spéculations à savoir le </w:t>
      </w:r>
      <w:r w:rsidR="009A0682">
        <w:t xml:space="preserve">coton </w:t>
      </w:r>
      <w:r w:rsidR="009A0682" w:rsidRPr="009A0682">
        <w:rPr>
          <w:i/>
        </w:rPr>
        <w:t>Bt</w:t>
      </w:r>
      <w:r w:rsidR="009A0682">
        <w:t xml:space="preserve"> </w:t>
      </w:r>
      <w:r w:rsidR="00B749F7" w:rsidRPr="00B749F7">
        <w:t>et le</w:t>
      </w:r>
      <w:r w:rsidR="009A0682">
        <w:t xml:space="preserve"> coton conventionnel</w:t>
      </w:r>
      <w:r w:rsidR="00B749F7" w:rsidRPr="00B749F7">
        <w:t xml:space="preserve">. Il serait important d'évaluer les performances productives des </w:t>
      </w:r>
      <w:r w:rsidR="00585F47">
        <w:t xml:space="preserve">producteurs </w:t>
      </w:r>
      <w:r w:rsidR="00B749F7" w:rsidRPr="00B749F7">
        <w:t xml:space="preserve">pratiquant ce système de culture en tenant compte de toutes les spéculations présentes pour avoir </w:t>
      </w:r>
      <w:r w:rsidR="002B5FD8">
        <w:t xml:space="preserve">l’impact du coton </w:t>
      </w:r>
      <w:r w:rsidR="002B5FD8" w:rsidRPr="00542959">
        <w:rPr>
          <w:i/>
        </w:rPr>
        <w:t>Bt</w:t>
      </w:r>
      <w:r w:rsidR="002B5FD8">
        <w:t xml:space="preserve"> sur le revenu global de l’exploitation</w:t>
      </w:r>
      <w:r w:rsidR="00B749F7" w:rsidRPr="00B749F7">
        <w:t>.</w:t>
      </w:r>
      <w:r w:rsidR="00585F47">
        <w:t xml:space="preserve"> </w:t>
      </w:r>
    </w:p>
    <w:p w:rsidR="00913546" w:rsidRDefault="00B749F7" w:rsidP="00913546">
      <w:pPr>
        <w:spacing w:before="240"/>
        <w:ind w:firstLine="0"/>
      </w:pPr>
      <w:r w:rsidRPr="00B749F7">
        <w:t>Enfin, la troisième insuffisance est que cette analyse ne prend pas en compte les coûts des facteurs de production</w:t>
      </w:r>
      <w:r w:rsidR="0017701A">
        <w:t xml:space="preserve"> dans la fonction frontière</w:t>
      </w:r>
      <w:r w:rsidRPr="00B749F7">
        <w:t>. En effet, il sera</w:t>
      </w:r>
      <w:r w:rsidR="00C54583">
        <w:t>it intéressant d'aller au de</w:t>
      </w:r>
      <w:r w:rsidR="00C54583" w:rsidRPr="00B749F7">
        <w:t>là</w:t>
      </w:r>
      <w:r w:rsidRPr="00B749F7">
        <w:t xml:space="preserve"> de l'efficacité technique pour analyser l'effic</w:t>
      </w:r>
      <w:r w:rsidR="00B72079">
        <w:t>acité allocative et celle</w:t>
      </w:r>
      <w:r w:rsidRPr="00B749F7">
        <w:t xml:space="preserve"> économique, ainsi que les détermi</w:t>
      </w:r>
      <w:r w:rsidR="00B72079">
        <w:t>nants de ces types d'efficacité</w:t>
      </w:r>
      <w:r w:rsidRPr="00B749F7">
        <w:t>.</w:t>
      </w:r>
    </w:p>
    <w:p w:rsidR="009E43DF" w:rsidRDefault="00B749F7" w:rsidP="00913546">
      <w:pPr>
        <w:spacing w:before="240"/>
        <w:ind w:firstLine="0"/>
      </w:pPr>
      <w:r w:rsidRPr="00B749F7">
        <w:t>A l'issue de cette étude, quelques suggestions peuvent être faites :</w:t>
      </w:r>
    </w:p>
    <w:p w:rsidR="009E43DF" w:rsidRDefault="00B54CCC" w:rsidP="009E43DF">
      <w:pPr>
        <w:numPr>
          <w:ilvl w:val="0"/>
          <w:numId w:val="26"/>
        </w:numPr>
      </w:pPr>
      <w:r w:rsidRPr="003A0664">
        <w:t>sensibilis</w:t>
      </w:r>
      <w:r w:rsidR="003D5A86">
        <w:t>er et</w:t>
      </w:r>
      <w:r w:rsidR="00DA3D26">
        <w:t xml:space="preserve"> </w:t>
      </w:r>
      <w:r w:rsidR="000A351A" w:rsidRPr="003A0664">
        <w:t>form</w:t>
      </w:r>
      <w:r w:rsidR="003D5A86">
        <w:t>er</w:t>
      </w:r>
      <w:r w:rsidR="000A351A" w:rsidRPr="003A0664">
        <w:t xml:space="preserve"> </w:t>
      </w:r>
      <w:r w:rsidR="003D5A86">
        <w:t>l</w:t>
      </w:r>
      <w:r w:rsidR="000308D7" w:rsidRPr="009E43DF">
        <w:t>es</w:t>
      </w:r>
      <w:r w:rsidR="000308D7" w:rsidRPr="003A0664">
        <w:t xml:space="preserve"> </w:t>
      </w:r>
      <w:r w:rsidR="000A351A" w:rsidRPr="003A0664">
        <w:t>producteurs sur les techniques d’utilisation rationnelle de</w:t>
      </w:r>
      <w:r w:rsidR="00FB0CD4" w:rsidRPr="003A0664">
        <w:t>s facteurs de production</w:t>
      </w:r>
      <w:r w:rsidR="00542959">
        <w:t> ;</w:t>
      </w:r>
    </w:p>
    <w:p w:rsidR="00FB0CD4" w:rsidRPr="003A0664" w:rsidRDefault="00542959" w:rsidP="009E43DF">
      <w:pPr>
        <w:numPr>
          <w:ilvl w:val="0"/>
          <w:numId w:val="26"/>
        </w:numPr>
      </w:pPr>
      <w:r>
        <w:t xml:space="preserve">réduire le prix de la semence de coton </w:t>
      </w:r>
      <w:r w:rsidRPr="00542959">
        <w:rPr>
          <w:i/>
        </w:rPr>
        <w:t>Bt</w:t>
      </w:r>
      <w:r>
        <w:rPr>
          <w:i/>
        </w:rPr>
        <w:t> </w:t>
      </w:r>
      <w:r>
        <w:t>;</w:t>
      </w:r>
    </w:p>
    <w:p w:rsidR="00FB0CD4" w:rsidRPr="003A0664" w:rsidRDefault="000A351A" w:rsidP="00FB0CD4">
      <w:pPr>
        <w:numPr>
          <w:ilvl w:val="0"/>
          <w:numId w:val="10"/>
        </w:numPr>
      </w:pPr>
      <w:r w:rsidRPr="003A0664">
        <w:t>encourager la production et l’utilisation de la fumur</w:t>
      </w:r>
      <w:r w:rsidR="002518FA" w:rsidRPr="003A0664">
        <w:t xml:space="preserve">e organique par les </w:t>
      </w:r>
      <w:r w:rsidR="00FB0CD4" w:rsidRPr="003A0664">
        <w:t>producteurs</w:t>
      </w:r>
      <w:r w:rsidR="003D5A86">
        <w:t xml:space="preserve"> en subventionnant le coût du ciment utilisé pour la confection des fosses fumières ;</w:t>
      </w:r>
    </w:p>
    <w:p w:rsidR="00C54583" w:rsidRDefault="002518FA" w:rsidP="00C54583">
      <w:pPr>
        <w:numPr>
          <w:ilvl w:val="0"/>
          <w:numId w:val="10"/>
        </w:numPr>
      </w:pPr>
      <w:r w:rsidRPr="003A0664">
        <w:t>développer les campagne</w:t>
      </w:r>
      <w:r w:rsidR="00FB0CD4" w:rsidRPr="003A0664">
        <w:t>s</w:t>
      </w:r>
      <w:r w:rsidRPr="003A0664">
        <w:t xml:space="preserve"> d’alphabétisation</w:t>
      </w:r>
      <w:r w:rsidR="0017701A">
        <w:t xml:space="preserve"> fonctionnelles basées sur les principales activités agricoles.</w:t>
      </w:r>
    </w:p>
    <w:p w:rsidR="00CF1387" w:rsidRPr="003A0664" w:rsidRDefault="002337FB" w:rsidP="00C54583">
      <w:pPr>
        <w:ind w:left="1069" w:firstLine="0"/>
      </w:pPr>
      <w:r w:rsidRPr="00C54583">
        <w:rPr>
          <w:rStyle w:val="lev"/>
          <w:b w:val="0"/>
          <w:bCs w:val="0"/>
          <w:sz w:val="36"/>
        </w:rPr>
        <w:br w:type="page"/>
      </w:r>
      <w:r w:rsidR="002D19E8" w:rsidRPr="00C54583">
        <w:rPr>
          <w:rStyle w:val="lev"/>
          <w:b w:val="0"/>
          <w:bCs w:val="0"/>
          <w:sz w:val="36"/>
        </w:rPr>
        <w:t>R</w:t>
      </w:r>
      <w:r w:rsidR="002D19E8" w:rsidRPr="00C54583">
        <w:rPr>
          <w:rStyle w:val="lev"/>
          <w:rFonts w:hint="eastAsia"/>
          <w:b w:val="0"/>
          <w:bCs w:val="0"/>
          <w:sz w:val="36"/>
        </w:rPr>
        <w:t>éférence</w:t>
      </w:r>
      <w:r w:rsidR="002D19E8" w:rsidRPr="00C54583">
        <w:rPr>
          <w:rStyle w:val="lev"/>
          <w:b w:val="0"/>
          <w:bCs w:val="0"/>
          <w:sz w:val="36"/>
        </w:rPr>
        <w:t>s b</w:t>
      </w:r>
      <w:r w:rsidR="00ED3D72" w:rsidRPr="00C54583">
        <w:rPr>
          <w:rStyle w:val="lev"/>
          <w:b w:val="0"/>
          <w:bCs w:val="0"/>
          <w:sz w:val="36"/>
        </w:rPr>
        <w:t>ibliographi</w:t>
      </w:r>
      <w:r w:rsidR="002D19E8" w:rsidRPr="00C54583">
        <w:rPr>
          <w:rStyle w:val="lev"/>
          <w:b w:val="0"/>
          <w:bCs w:val="0"/>
          <w:sz w:val="36"/>
        </w:rPr>
        <w:t>ques</w:t>
      </w:r>
    </w:p>
    <w:p w:rsidR="00760861" w:rsidRPr="0017194C" w:rsidRDefault="00760861" w:rsidP="00760861">
      <w:pPr>
        <w:spacing w:before="120" w:after="240"/>
        <w:ind w:firstLine="0"/>
        <w:rPr>
          <w:noProof/>
          <w:lang w:val="en-US"/>
        </w:rPr>
      </w:pPr>
      <w:r w:rsidRPr="00760861">
        <w:rPr>
          <w:bCs/>
          <w:noProof/>
        </w:rPr>
        <w:t>Agrer, 2007.</w:t>
      </w:r>
      <w:r w:rsidRPr="00760861">
        <w:rPr>
          <w:b/>
          <w:bCs/>
          <w:noProof/>
        </w:rPr>
        <w:t xml:space="preserve"> </w:t>
      </w:r>
      <w:r w:rsidRPr="00760861">
        <w:rPr>
          <w:i/>
          <w:iCs/>
          <w:noProof/>
        </w:rPr>
        <w:t>Etude sur l’analyse et les stratégies de développement durable de la</w:t>
      </w:r>
      <w:r>
        <w:rPr>
          <w:i/>
          <w:iCs/>
          <w:noProof/>
        </w:rPr>
        <w:t xml:space="preserve"> </w:t>
      </w:r>
      <w:r w:rsidRPr="00760861">
        <w:rPr>
          <w:i/>
          <w:iCs/>
          <w:noProof/>
        </w:rPr>
        <w:t xml:space="preserve">filière coton. </w:t>
      </w:r>
      <w:r w:rsidRPr="0017194C">
        <w:rPr>
          <w:noProof/>
          <w:lang w:val="en-US"/>
        </w:rPr>
        <w:t xml:space="preserve">Version intermédiaire. 147 p. </w:t>
      </w:r>
    </w:p>
    <w:p w:rsidR="00504698" w:rsidRDefault="00B27340" w:rsidP="00760861">
      <w:pPr>
        <w:spacing w:before="120" w:after="240"/>
        <w:ind w:firstLine="0"/>
        <w:rPr>
          <w:noProof/>
          <w:lang w:val="en-US"/>
        </w:rPr>
      </w:pPr>
      <w:r w:rsidRPr="0017194C">
        <w:rPr>
          <w:noProof/>
          <w:lang w:val="en-US"/>
        </w:rPr>
        <w:t>Aigner</w:t>
      </w:r>
      <w:r w:rsidR="00441716" w:rsidRPr="0017194C">
        <w:rPr>
          <w:noProof/>
          <w:lang w:val="en-US"/>
        </w:rPr>
        <w:t>,</w:t>
      </w:r>
      <w:r w:rsidRPr="0017194C">
        <w:rPr>
          <w:noProof/>
          <w:lang w:val="en-US"/>
        </w:rPr>
        <w:t xml:space="preserve"> D. J., Chu</w:t>
      </w:r>
      <w:r w:rsidR="00441716" w:rsidRPr="0017194C">
        <w:rPr>
          <w:noProof/>
          <w:lang w:val="en-US"/>
        </w:rPr>
        <w:t>,</w:t>
      </w:r>
      <w:r w:rsidRPr="0017194C">
        <w:rPr>
          <w:noProof/>
          <w:lang w:val="en-US"/>
        </w:rPr>
        <w:t xml:space="preserve"> S. F., 1968. </w:t>
      </w:r>
      <w:r w:rsidRPr="003A0664">
        <w:rPr>
          <w:noProof/>
          <w:lang w:val="en-US"/>
        </w:rPr>
        <w:t>On estimating the industry pro</w:t>
      </w:r>
      <w:r w:rsidR="00441716" w:rsidRPr="003A0664">
        <w:rPr>
          <w:noProof/>
          <w:lang w:val="en-US"/>
        </w:rPr>
        <w:t>duction function.</w:t>
      </w:r>
      <w:r w:rsidRPr="003A0664">
        <w:rPr>
          <w:noProof/>
          <w:lang w:val="en-US"/>
        </w:rPr>
        <w:t xml:space="preserve"> </w:t>
      </w:r>
      <w:r w:rsidRPr="003A0664">
        <w:rPr>
          <w:i/>
          <w:noProof/>
          <w:lang w:val="en-US"/>
        </w:rPr>
        <w:t>American Economics Review</w:t>
      </w:r>
      <w:r w:rsidR="00441716" w:rsidRPr="003A0664">
        <w:rPr>
          <w:noProof/>
          <w:lang w:val="en-US"/>
        </w:rPr>
        <w:t xml:space="preserve">, </w:t>
      </w:r>
      <w:r w:rsidRPr="003A0664">
        <w:rPr>
          <w:b/>
          <w:noProof/>
          <w:lang w:val="en-US"/>
        </w:rPr>
        <w:t>58</w:t>
      </w:r>
      <w:r w:rsidR="00C54583">
        <w:rPr>
          <w:b/>
          <w:noProof/>
          <w:lang w:val="en-US"/>
        </w:rPr>
        <w:t xml:space="preserve"> </w:t>
      </w:r>
      <w:r w:rsidR="00441716" w:rsidRPr="003A0664">
        <w:rPr>
          <w:b/>
          <w:noProof/>
          <w:lang w:val="en-US"/>
        </w:rPr>
        <w:t>:</w:t>
      </w:r>
      <w:r w:rsidRPr="003A0664">
        <w:rPr>
          <w:noProof/>
          <w:lang w:val="en-US"/>
        </w:rPr>
        <w:t xml:space="preserve"> 826-396.</w:t>
      </w:r>
    </w:p>
    <w:p w:rsidR="00E9387F" w:rsidRPr="00E9387F" w:rsidRDefault="00E9387F" w:rsidP="00E9387F">
      <w:pPr>
        <w:spacing w:before="120" w:after="120"/>
        <w:ind w:firstLine="0"/>
        <w:rPr>
          <w:bCs/>
          <w:noProof/>
        </w:rPr>
      </w:pPr>
      <w:r w:rsidRPr="00E9387F">
        <w:rPr>
          <w:bCs/>
          <w:noProof/>
        </w:rPr>
        <w:t xml:space="preserve">AFD, 2004. </w:t>
      </w:r>
      <w:r w:rsidRPr="00E9387F">
        <w:rPr>
          <w:bCs/>
          <w:i/>
          <w:noProof/>
        </w:rPr>
        <w:t>Document de référence financial report</w:t>
      </w:r>
      <w:r w:rsidRPr="00E9387F">
        <w:rPr>
          <w:bCs/>
          <w:noProof/>
        </w:rPr>
        <w:t>, 85p.</w:t>
      </w:r>
    </w:p>
    <w:p w:rsidR="001A3167" w:rsidRDefault="009B370E" w:rsidP="00E9387F">
      <w:pPr>
        <w:spacing w:before="120" w:after="120"/>
        <w:ind w:firstLine="0"/>
        <w:rPr>
          <w:noProof/>
          <w:lang w:val="en-US"/>
        </w:rPr>
      </w:pPr>
      <w:r w:rsidRPr="003A0664">
        <w:rPr>
          <w:noProof/>
          <w:lang w:val="en-US"/>
        </w:rPr>
        <w:t>Aigner</w:t>
      </w:r>
      <w:r w:rsidR="00441716" w:rsidRPr="003A0664">
        <w:rPr>
          <w:noProof/>
          <w:lang w:val="en-US"/>
        </w:rPr>
        <w:t>,</w:t>
      </w:r>
      <w:r w:rsidRPr="003A0664">
        <w:rPr>
          <w:noProof/>
          <w:lang w:val="en-US"/>
        </w:rPr>
        <w:t xml:space="preserve"> D. J., Lovell</w:t>
      </w:r>
      <w:r w:rsidR="00441716" w:rsidRPr="003A0664">
        <w:rPr>
          <w:noProof/>
          <w:lang w:val="en-US"/>
        </w:rPr>
        <w:t>,</w:t>
      </w:r>
      <w:r w:rsidRPr="003A0664">
        <w:rPr>
          <w:noProof/>
          <w:lang w:val="en-US"/>
        </w:rPr>
        <w:t xml:space="preserve"> C.A., Schmidt</w:t>
      </w:r>
      <w:r w:rsidR="00441716" w:rsidRPr="003A0664">
        <w:rPr>
          <w:noProof/>
          <w:lang w:val="en-US"/>
        </w:rPr>
        <w:t>, P., 1977. Formulation and estimation of stochastic f</w:t>
      </w:r>
      <w:r w:rsidRPr="003A0664">
        <w:rPr>
          <w:noProof/>
          <w:lang w:val="en-US"/>
        </w:rPr>
        <w:t xml:space="preserve">rontier </w:t>
      </w:r>
      <w:r w:rsidR="00441716" w:rsidRPr="003A0664">
        <w:rPr>
          <w:noProof/>
          <w:lang w:val="en-US"/>
        </w:rPr>
        <w:t>p</w:t>
      </w:r>
      <w:r w:rsidRPr="003A0664">
        <w:rPr>
          <w:noProof/>
          <w:lang w:val="en-US"/>
        </w:rPr>
        <w:t xml:space="preserve">roduction </w:t>
      </w:r>
      <w:r w:rsidR="00441716" w:rsidRPr="003A0664">
        <w:rPr>
          <w:noProof/>
          <w:lang w:val="en-US"/>
        </w:rPr>
        <w:t>functions.</w:t>
      </w:r>
      <w:r w:rsidRPr="003A0664">
        <w:rPr>
          <w:noProof/>
          <w:lang w:val="en-US"/>
        </w:rPr>
        <w:t xml:space="preserve"> </w:t>
      </w:r>
      <w:r w:rsidRPr="003A0664">
        <w:rPr>
          <w:i/>
          <w:noProof/>
          <w:lang w:val="en-US"/>
        </w:rPr>
        <w:t>Journal of Econometrics</w:t>
      </w:r>
      <w:r w:rsidR="00441716" w:rsidRPr="003A0664">
        <w:rPr>
          <w:noProof/>
          <w:lang w:val="en-US"/>
        </w:rPr>
        <w:t xml:space="preserve">, </w:t>
      </w:r>
      <w:r w:rsidRPr="003A0664">
        <w:rPr>
          <w:b/>
          <w:noProof/>
          <w:lang w:val="en-US"/>
        </w:rPr>
        <w:t>6</w:t>
      </w:r>
      <w:r w:rsidR="00C54583">
        <w:rPr>
          <w:b/>
          <w:noProof/>
          <w:lang w:val="en-US"/>
        </w:rPr>
        <w:t xml:space="preserve"> </w:t>
      </w:r>
      <w:r w:rsidR="00441716" w:rsidRPr="003A0664">
        <w:rPr>
          <w:b/>
          <w:noProof/>
          <w:lang w:val="en-US"/>
        </w:rPr>
        <w:t>:</w:t>
      </w:r>
      <w:r w:rsidRPr="003A0664">
        <w:rPr>
          <w:noProof/>
          <w:lang w:val="en-US"/>
        </w:rPr>
        <w:t xml:space="preserve"> 21-37.</w:t>
      </w:r>
    </w:p>
    <w:p w:rsidR="001A3167" w:rsidRPr="001A3167" w:rsidRDefault="001D0AA7" w:rsidP="001A3167">
      <w:pPr>
        <w:spacing w:before="240" w:after="240"/>
        <w:ind w:firstLine="0"/>
        <w:rPr>
          <w:noProof/>
        </w:rPr>
      </w:pPr>
      <w:r w:rsidRPr="003A0664">
        <w:rPr>
          <w:noProof/>
          <w:lang w:val="en-US"/>
        </w:rPr>
        <w:t>Alvarez</w:t>
      </w:r>
      <w:r w:rsidR="00441716" w:rsidRPr="003A0664">
        <w:rPr>
          <w:noProof/>
          <w:lang w:val="en-US"/>
        </w:rPr>
        <w:t>,</w:t>
      </w:r>
      <w:r w:rsidRPr="003A0664">
        <w:rPr>
          <w:noProof/>
          <w:lang w:val="en-US"/>
        </w:rPr>
        <w:t xml:space="preserve"> A., Arias</w:t>
      </w:r>
      <w:r w:rsidR="00441716" w:rsidRPr="003A0664">
        <w:rPr>
          <w:noProof/>
          <w:lang w:val="en-US"/>
        </w:rPr>
        <w:t>,</w:t>
      </w:r>
      <w:r w:rsidRPr="003A0664">
        <w:rPr>
          <w:noProof/>
          <w:lang w:val="en-US"/>
        </w:rPr>
        <w:t xml:space="preserve"> C., 2004. Technical efficiency and farm size: a conditional analysis. </w:t>
      </w:r>
      <w:r w:rsidRPr="003A0664">
        <w:rPr>
          <w:i/>
          <w:noProof/>
        </w:rPr>
        <w:t>A</w:t>
      </w:r>
      <w:r w:rsidRPr="003A0664">
        <w:rPr>
          <w:i/>
          <w:iCs/>
          <w:noProof/>
        </w:rPr>
        <w:t>gricultural Economics,</w:t>
      </w:r>
      <w:r w:rsidRPr="003A0664">
        <w:rPr>
          <w:iCs/>
          <w:noProof/>
        </w:rPr>
        <w:t xml:space="preserve"> </w:t>
      </w:r>
      <w:r w:rsidRPr="003A0664">
        <w:rPr>
          <w:b/>
          <w:noProof/>
        </w:rPr>
        <w:t>30</w:t>
      </w:r>
      <w:r w:rsidR="00441716" w:rsidRPr="003A0664">
        <w:rPr>
          <w:b/>
          <w:noProof/>
        </w:rPr>
        <w:t> :</w:t>
      </w:r>
      <w:r w:rsidRPr="003A0664">
        <w:rPr>
          <w:noProof/>
        </w:rPr>
        <w:t xml:space="preserve"> 241-250.</w:t>
      </w:r>
    </w:p>
    <w:p w:rsidR="001A3167" w:rsidRPr="001A3167" w:rsidRDefault="0068541F" w:rsidP="001A3167">
      <w:pPr>
        <w:spacing w:before="240" w:after="240"/>
        <w:ind w:firstLine="0"/>
        <w:rPr>
          <w:noProof/>
        </w:rPr>
      </w:pPr>
      <w:r w:rsidRPr="003A0664">
        <w:rPr>
          <w:noProof/>
        </w:rPr>
        <w:t>Ambapour</w:t>
      </w:r>
      <w:r w:rsidR="00441716" w:rsidRPr="003A0664">
        <w:rPr>
          <w:noProof/>
        </w:rPr>
        <w:t>,</w:t>
      </w:r>
      <w:r w:rsidRPr="003A0664">
        <w:rPr>
          <w:noProof/>
        </w:rPr>
        <w:t xml:space="preserve"> S., 2001. </w:t>
      </w:r>
      <w:r w:rsidRPr="003A0664">
        <w:rPr>
          <w:i/>
          <w:noProof/>
        </w:rPr>
        <w:t>Estimation des frontières de production et mesures de l’efficacité technique</w:t>
      </w:r>
      <w:r w:rsidRPr="003A0664">
        <w:rPr>
          <w:noProof/>
        </w:rPr>
        <w:t>, DT 02/2001.</w:t>
      </w:r>
    </w:p>
    <w:p w:rsidR="001A3167" w:rsidRDefault="00540318" w:rsidP="001A3167">
      <w:pPr>
        <w:spacing w:before="240" w:after="240"/>
        <w:ind w:firstLine="0"/>
        <w:rPr>
          <w:noProof/>
          <w:lang w:val="en-US"/>
        </w:rPr>
      </w:pPr>
      <w:r w:rsidRPr="003A0664">
        <w:rPr>
          <w:noProof/>
        </w:rPr>
        <w:t>Battese</w:t>
      </w:r>
      <w:r w:rsidR="00514DF4" w:rsidRPr="003A0664">
        <w:rPr>
          <w:noProof/>
        </w:rPr>
        <w:t>,</w:t>
      </w:r>
      <w:r w:rsidRPr="003A0664">
        <w:rPr>
          <w:noProof/>
        </w:rPr>
        <w:t xml:space="preserve"> G. E., Coelli</w:t>
      </w:r>
      <w:r w:rsidR="00514DF4" w:rsidRPr="003A0664">
        <w:rPr>
          <w:noProof/>
        </w:rPr>
        <w:t>,</w:t>
      </w:r>
      <w:r w:rsidRPr="003A0664">
        <w:rPr>
          <w:noProof/>
        </w:rPr>
        <w:t xml:space="preserve"> T. J., Colby</w:t>
      </w:r>
      <w:r w:rsidR="00514DF4" w:rsidRPr="003A0664">
        <w:rPr>
          <w:noProof/>
        </w:rPr>
        <w:t>,</w:t>
      </w:r>
      <w:r w:rsidRPr="003A0664">
        <w:rPr>
          <w:noProof/>
        </w:rPr>
        <w:t xml:space="preserve"> T.C., 1989. </w:t>
      </w:r>
      <w:r w:rsidRPr="003A0664">
        <w:rPr>
          <w:noProof/>
          <w:lang w:val="en-US"/>
        </w:rPr>
        <w:t xml:space="preserve">Estimation of frontier production functions and the efficiencies of indian farms using panel data from ICRISAT’s village level studies. </w:t>
      </w:r>
      <w:r w:rsidRPr="003A0664">
        <w:rPr>
          <w:i/>
          <w:noProof/>
          <w:lang w:val="en-US"/>
        </w:rPr>
        <w:t>Journal of quantitatives economics</w:t>
      </w:r>
      <w:r w:rsidRPr="003A0664">
        <w:rPr>
          <w:noProof/>
          <w:lang w:val="en-US"/>
        </w:rPr>
        <w:t>, 327-348.</w:t>
      </w:r>
    </w:p>
    <w:p w:rsidR="001A3167" w:rsidRDefault="00CE0A1D" w:rsidP="001A3167">
      <w:pPr>
        <w:spacing w:before="240" w:after="240"/>
        <w:ind w:firstLine="0"/>
        <w:rPr>
          <w:noProof/>
          <w:lang w:val="en-US"/>
        </w:rPr>
      </w:pPr>
      <w:r w:rsidRPr="00755F05">
        <w:rPr>
          <w:noProof/>
          <w:lang w:val="en-US"/>
        </w:rPr>
        <w:t>Battese</w:t>
      </w:r>
      <w:r w:rsidR="00514DF4" w:rsidRPr="00755F05">
        <w:rPr>
          <w:noProof/>
          <w:lang w:val="en-US"/>
        </w:rPr>
        <w:t>,</w:t>
      </w:r>
      <w:r w:rsidRPr="00755F05">
        <w:rPr>
          <w:noProof/>
          <w:lang w:val="en-US"/>
        </w:rPr>
        <w:t xml:space="preserve"> G.E., Coelli</w:t>
      </w:r>
      <w:r w:rsidR="00514DF4" w:rsidRPr="00755F05">
        <w:rPr>
          <w:noProof/>
          <w:lang w:val="en-US"/>
        </w:rPr>
        <w:t>,</w:t>
      </w:r>
      <w:r w:rsidRPr="00755F05">
        <w:rPr>
          <w:noProof/>
          <w:lang w:val="en-US"/>
        </w:rPr>
        <w:t xml:space="preserve"> T.J., 1995. </w:t>
      </w:r>
      <w:r w:rsidR="00514DF4" w:rsidRPr="003A0664">
        <w:rPr>
          <w:noProof/>
          <w:lang w:val="en-GB"/>
        </w:rPr>
        <w:t>A Model for technical inefficiency effects in a stochastic frontier production function for panel d</w:t>
      </w:r>
      <w:r w:rsidRPr="003A0664">
        <w:rPr>
          <w:noProof/>
          <w:lang w:val="en-GB"/>
        </w:rPr>
        <w:t xml:space="preserve">ata. </w:t>
      </w:r>
      <w:r w:rsidRPr="003A0664">
        <w:rPr>
          <w:i/>
          <w:noProof/>
          <w:lang w:val="en-GB"/>
        </w:rPr>
        <w:t>Empirical Economics</w:t>
      </w:r>
      <w:r w:rsidRPr="003A0664">
        <w:rPr>
          <w:noProof/>
          <w:lang w:val="en-GB"/>
        </w:rPr>
        <w:t xml:space="preserve">, </w:t>
      </w:r>
      <w:r w:rsidRPr="003A0664">
        <w:rPr>
          <w:b/>
          <w:noProof/>
          <w:lang w:val="en-GB"/>
        </w:rPr>
        <w:t>20</w:t>
      </w:r>
      <w:r w:rsidR="00C54583">
        <w:rPr>
          <w:b/>
          <w:noProof/>
          <w:lang w:val="en-GB"/>
        </w:rPr>
        <w:t xml:space="preserve"> </w:t>
      </w:r>
      <w:r w:rsidR="00514DF4" w:rsidRPr="003A0664">
        <w:rPr>
          <w:b/>
          <w:noProof/>
          <w:lang w:val="en-GB"/>
        </w:rPr>
        <w:t>:</w:t>
      </w:r>
      <w:r w:rsidRPr="003A0664">
        <w:rPr>
          <w:noProof/>
          <w:lang w:val="en-GB"/>
        </w:rPr>
        <w:t xml:space="preserve"> 325-332.</w:t>
      </w:r>
    </w:p>
    <w:p w:rsidR="001A3167" w:rsidRPr="0017194C" w:rsidRDefault="00324A73" w:rsidP="001A3167">
      <w:pPr>
        <w:spacing w:before="240" w:after="240"/>
        <w:ind w:firstLine="0"/>
        <w:rPr>
          <w:noProof/>
        </w:rPr>
      </w:pPr>
      <w:r w:rsidRPr="003A0664">
        <w:rPr>
          <w:noProof/>
          <w:lang w:val="en-US"/>
        </w:rPr>
        <w:t>B</w:t>
      </w:r>
      <w:r w:rsidR="00AF0E52" w:rsidRPr="003A0664">
        <w:rPr>
          <w:noProof/>
          <w:lang w:val="en-US"/>
        </w:rPr>
        <w:t>eegle</w:t>
      </w:r>
      <w:r w:rsidR="00514DF4" w:rsidRPr="003A0664">
        <w:rPr>
          <w:noProof/>
          <w:lang w:val="en-US"/>
        </w:rPr>
        <w:t>,</w:t>
      </w:r>
      <w:r w:rsidR="00AF0E52" w:rsidRPr="003A0664">
        <w:rPr>
          <w:noProof/>
          <w:lang w:val="en-US"/>
        </w:rPr>
        <w:t xml:space="preserve"> </w:t>
      </w:r>
      <w:r w:rsidRPr="003A0664">
        <w:rPr>
          <w:noProof/>
          <w:lang w:val="en-US"/>
        </w:rPr>
        <w:t>C. C., Y</w:t>
      </w:r>
      <w:r w:rsidR="00AF0E52" w:rsidRPr="003A0664">
        <w:rPr>
          <w:noProof/>
          <w:lang w:val="en-US"/>
        </w:rPr>
        <w:t>amamoto</w:t>
      </w:r>
      <w:r w:rsidR="00514DF4" w:rsidRPr="003A0664">
        <w:rPr>
          <w:noProof/>
          <w:lang w:val="en-US"/>
        </w:rPr>
        <w:t>,</w:t>
      </w:r>
      <w:r w:rsidR="00AF0E52" w:rsidRPr="003A0664">
        <w:rPr>
          <w:noProof/>
          <w:lang w:val="en-US"/>
        </w:rPr>
        <w:t xml:space="preserve"> </w:t>
      </w:r>
      <w:r w:rsidRPr="003A0664">
        <w:rPr>
          <w:noProof/>
          <w:lang w:val="en-US"/>
        </w:rPr>
        <w:t>T., 1992</w:t>
      </w:r>
      <w:r w:rsidRPr="003A0664">
        <w:rPr>
          <w:b/>
          <w:noProof/>
          <w:lang w:val="en-US"/>
        </w:rPr>
        <w:t xml:space="preserve">. </w:t>
      </w:r>
      <w:r w:rsidRPr="003A0664">
        <w:rPr>
          <w:noProof/>
          <w:lang w:val="en-US"/>
        </w:rPr>
        <w:t xml:space="preserve">Invitation paper (C. P. Alexander Fund): History of </w:t>
      </w:r>
      <w:r w:rsidRPr="003A0664">
        <w:rPr>
          <w:i/>
          <w:iCs/>
          <w:noProof/>
          <w:lang w:val="en-US"/>
        </w:rPr>
        <w:t xml:space="preserve">Bacillus thuringiensis </w:t>
      </w:r>
      <w:r w:rsidRPr="003A0664">
        <w:rPr>
          <w:noProof/>
          <w:lang w:val="en-US"/>
        </w:rPr>
        <w:t xml:space="preserve">Berliner research and development. </w:t>
      </w:r>
      <w:r w:rsidRPr="009063B7">
        <w:rPr>
          <w:i/>
          <w:iCs/>
          <w:noProof/>
        </w:rPr>
        <w:t xml:space="preserve">Canadian Entomologist </w:t>
      </w:r>
      <w:r w:rsidRPr="009063B7">
        <w:rPr>
          <w:b/>
          <w:noProof/>
        </w:rPr>
        <w:t>124</w:t>
      </w:r>
      <w:r w:rsidR="00C54583">
        <w:rPr>
          <w:b/>
          <w:noProof/>
        </w:rPr>
        <w:t xml:space="preserve"> </w:t>
      </w:r>
      <w:r w:rsidR="00514DF4" w:rsidRPr="009063B7">
        <w:rPr>
          <w:b/>
          <w:noProof/>
        </w:rPr>
        <w:t>:</w:t>
      </w:r>
      <w:r w:rsidRPr="009063B7">
        <w:rPr>
          <w:noProof/>
        </w:rPr>
        <w:t xml:space="preserve"> 584-616.</w:t>
      </w:r>
    </w:p>
    <w:p w:rsidR="001A3167" w:rsidRPr="0017194C" w:rsidRDefault="00CF1387" w:rsidP="001A3167">
      <w:pPr>
        <w:spacing w:before="240" w:after="240"/>
        <w:ind w:firstLine="0"/>
        <w:rPr>
          <w:noProof/>
        </w:rPr>
      </w:pPr>
      <w:r w:rsidRPr="009063B7">
        <w:rPr>
          <w:noProof/>
        </w:rPr>
        <w:t>B</w:t>
      </w:r>
      <w:r w:rsidR="00BE1B8D" w:rsidRPr="009063B7">
        <w:rPr>
          <w:noProof/>
        </w:rPr>
        <w:t>eloume</w:t>
      </w:r>
      <w:r w:rsidR="00514DF4" w:rsidRPr="009063B7">
        <w:rPr>
          <w:noProof/>
        </w:rPr>
        <w:t>,</w:t>
      </w:r>
      <w:r w:rsidR="00BE1B8D" w:rsidRPr="009063B7">
        <w:rPr>
          <w:noProof/>
        </w:rPr>
        <w:t xml:space="preserve"> </w:t>
      </w:r>
      <w:r w:rsidRPr="009063B7">
        <w:rPr>
          <w:noProof/>
        </w:rPr>
        <w:t xml:space="preserve">T., 1999. </w:t>
      </w:r>
      <w:r w:rsidRPr="003A0664">
        <w:rPr>
          <w:i/>
          <w:noProof/>
        </w:rPr>
        <w:t>Analyse de l’efficacité des riziculteurs à l’Ouest et au Sud-ouest du</w:t>
      </w:r>
      <w:r w:rsidRPr="003A0664">
        <w:rPr>
          <w:noProof/>
        </w:rPr>
        <w:t xml:space="preserve"> </w:t>
      </w:r>
      <w:r w:rsidRPr="003A0664">
        <w:rPr>
          <w:i/>
          <w:noProof/>
        </w:rPr>
        <w:t>Burkina Faso : cas de la riziculture irriguée, de la riziculture de bas-fonds et de la riziculture</w:t>
      </w:r>
      <w:r w:rsidRPr="003A0664">
        <w:rPr>
          <w:noProof/>
        </w:rPr>
        <w:t xml:space="preserve"> </w:t>
      </w:r>
      <w:r w:rsidRPr="003A0664">
        <w:rPr>
          <w:i/>
          <w:noProof/>
        </w:rPr>
        <w:t>pluviale</w:t>
      </w:r>
      <w:r w:rsidRPr="003A0664">
        <w:rPr>
          <w:noProof/>
        </w:rPr>
        <w:t>. Thèse de doctorat</w:t>
      </w:r>
      <w:r w:rsidR="00A92711" w:rsidRPr="003A0664">
        <w:rPr>
          <w:noProof/>
        </w:rPr>
        <w:t>, U</w:t>
      </w:r>
      <w:r w:rsidRPr="003A0664">
        <w:rPr>
          <w:noProof/>
        </w:rPr>
        <w:t xml:space="preserve">niversité de Cocody, Abidjan, 143p. </w:t>
      </w:r>
    </w:p>
    <w:p w:rsidR="001A3167" w:rsidRDefault="00720C99" w:rsidP="001A3167">
      <w:pPr>
        <w:spacing w:before="240" w:after="240"/>
        <w:ind w:firstLine="0"/>
        <w:rPr>
          <w:noProof/>
          <w:lang w:val="en-US"/>
        </w:rPr>
      </w:pPr>
      <w:r w:rsidRPr="0017194C">
        <w:rPr>
          <w:noProof/>
        </w:rPr>
        <w:t xml:space="preserve">Benedict, J., Altman, D.W., 2001. </w:t>
      </w:r>
      <w:r w:rsidRPr="003A0664">
        <w:rPr>
          <w:noProof/>
          <w:lang w:val="en-US"/>
        </w:rPr>
        <w:t xml:space="preserve">Commercialization of transgenic cotton expressing insecticidal crystal protein. </w:t>
      </w:r>
      <w:r w:rsidRPr="003A0664">
        <w:rPr>
          <w:i/>
          <w:noProof/>
          <w:lang w:val="en-US"/>
        </w:rPr>
        <w:t>In</w:t>
      </w:r>
      <w:r w:rsidRPr="003A0664">
        <w:rPr>
          <w:noProof/>
          <w:lang w:val="en-US"/>
        </w:rPr>
        <w:t xml:space="preserve"> </w:t>
      </w:r>
      <w:r w:rsidRPr="003A0664">
        <w:rPr>
          <w:i/>
          <w:noProof/>
          <w:lang w:val="en-US"/>
        </w:rPr>
        <w:t>Genetic Improvement of Cotton: Emerging Technologies</w:t>
      </w:r>
      <w:r w:rsidRPr="003A0664">
        <w:rPr>
          <w:noProof/>
          <w:lang w:val="en-US"/>
        </w:rPr>
        <w:t xml:space="preserve">. Jenkins, J. and S. Saha (eds). </w:t>
      </w:r>
      <w:r w:rsidRPr="00720C99">
        <w:rPr>
          <w:noProof/>
          <w:lang w:val="en-US"/>
        </w:rPr>
        <w:t xml:space="preserve">Science Publications, Enfield, New Hampshire, USA. </w:t>
      </w:r>
      <w:r w:rsidRPr="00720C99">
        <w:rPr>
          <w:b/>
          <w:noProof/>
          <w:lang w:val="en-US"/>
        </w:rPr>
        <w:t>8</w:t>
      </w:r>
      <w:r w:rsidR="00C54583">
        <w:rPr>
          <w:b/>
          <w:noProof/>
          <w:lang w:val="en-US"/>
        </w:rPr>
        <w:t xml:space="preserve"> </w:t>
      </w:r>
      <w:r w:rsidRPr="00720C99">
        <w:rPr>
          <w:b/>
          <w:noProof/>
          <w:lang w:val="en-US"/>
        </w:rPr>
        <w:t>:</w:t>
      </w:r>
      <w:r w:rsidRPr="00720C99">
        <w:rPr>
          <w:noProof/>
          <w:lang w:val="en-US"/>
        </w:rPr>
        <w:t xml:space="preserve"> 137-201.</w:t>
      </w:r>
    </w:p>
    <w:p w:rsidR="00170EFB" w:rsidRDefault="00170EFB" w:rsidP="001A3167">
      <w:pPr>
        <w:spacing w:before="240" w:after="240"/>
        <w:ind w:firstLine="0"/>
        <w:rPr>
          <w:noProof/>
          <w:lang w:val="en-US"/>
        </w:rPr>
      </w:pPr>
      <w:r w:rsidRPr="00170EFB">
        <w:rPr>
          <w:noProof/>
          <w:lang w:val="en-US"/>
        </w:rPr>
        <w:t>Bennett, R., Ismael, Y.</w:t>
      </w:r>
      <w:r>
        <w:rPr>
          <w:noProof/>
          <w:lang w:val="en-US"/>
        </w:rPr>
        <w:t xml:space="preserve">, </w:t>
      </w:r>
      <w:r w:rsidRPr="00170EFB">
        <w:rPr>
          <w:noProof/>
          <w:lang w:val="en-US"/>
        </w:rPr>
        <w:t>and Morse</w:t>
      </w:r>
      <w:r>
        <w:rPr>
          <w:noProof/>
          <w:lang w:val="en-US"/>
        </w:rPr>
        <w:t>,</w:t>
      </w:r>
      <w:r w:rsidRPr="00170EFB">
        <w:rPr>
          <w:noProof/>
          <w:lang w:val="en-US"/>
        </w:rPr>
        <w:t xml:space="preserve"> S.</w:t>
      </w:r>
      <w:r>
        <w:rPr>
          <w:noProof/>
          <w:lang w:val="en-US"/>
        </w:rPr>
        <w:t>,</w:t>
      </w:r>
      <w:r w:rsidRPr="00170EFB">
        <w:rPr>
          <w:noProof/>
          <w:lang w:val="en-US"/>
        </w:rPr>
        <w:t xml:space="preserve"> 2005. Explaining contradictory evidence regarding impacts of genetically modified crops in developing countries. Varietal performance of transgenic cotton in </w:t>
      </w:r>
      <w:smartTag w:uri="urn:schemas-microsoft-com:office:smarttags" w:element="place">
        <w:smartTag w:uri="urn:schemas-microsoft-com:office:smarttags" w:element="country-region">
          <w:r w:rsidRPr="00170EFB">
            <w:rPr>
              <w:noProof/>
              <w:lang w:val="en-US"/>
            </w:rPr>
            <w:t>India</w:t>
          </w:r>
        </w:smartTag>
      </w:smartTag>
      <w:r w:rsidRPr="00170EFB">
        <w:rPr>
          <w:noProof/>
          <w:lang w:val="en-US"/>
        </w:rPr>
        <w:t xml:space="preserve">. </w:t>
      </w:r>
      <w:r w:rsidRPr="00170EFB">
        <w:rPr>
          <w:i/>
          <w:noProof/>
          <w:lang w:val="en-US"/>
        </w:rPr>
        <w:t>Journal of Agricultural Science</w:t>
      </w:r>
      <w:r w:rsidRPr="00170EFB">
        <w:rPr>
          <w:noProof/>
          <w:lang w:val="en-US"/>
        </w:rPr>
        <w:t xml:space="preserve"> 143 (1): 35-41.</w:t>
      </w:r>
    </w:p>
    <w:p w:rsidR="001A3167" w:rsidRDefault="00720C99" w:rsidP="001A3167">
      <w:pPr>
        <w:spacing w:before="240" w:after="240"/>
        <w:ind w:firstLine="0"/>
        <w:rPr>
          <w:noProof/>
        </w:rPr>
      </w:pPr>
      <w:r>
        <w:rPr>
          <w:noProof/>
          <w:lang w:val="en-US"/>
        </w:rPr>
        <w:t>Bennett, R., Morse,</w:t>
      </w:r>
      <w:r w:rsidRPr="00720C99">
        <w:rPr>
          <w:noProof/>
          <w:lang w:val="en-US"/>
        </w:rPr>
        <w:t xml:space="preserve"> </w:t>
      </w:r>
      <w:r>
        <w:rPr>
          <w:noProof/>
          <w:lang w:val="en-US"/>
        </w:rPr>
        <w:t xml:space="preserve">S., </w:t>
      </w:r>
      <w:r w:rsidRPr="00720C99">
        <w:rPr>
          <w:noProof/>
          <w:lang w:val="en-US"/>
        </w:rPr>
        <w:t>Ismael</w:t>
      </w:r>
      <w:r>
        <w:rPr>
          <w:noProof/>
          <w:lang w:val="en-US"/>
        </w:rPr>
        <w:t>,</w:t>
      </w:r>
      <w:r w:rsidRPr="00720C99">
        <w:rPr>
          <w:noProof/>
          <w:lang w:val="en-US"/>
        </w:rPr>
        <w:t xml:space="preserve"> Y.</w:t>
      </w:r>
      <w:r>
        <w:rPr>
          <w:noProof/>
          <w:lang w:val="en-US"/>
        </w:rPr>
        <w:t>,</w:t>
      </w:r>
      <w:r w:rsidRPr="00720C99">
        <w:rPr>
          <w:noProof/>
          <w:lang w:val="en-US"/>
        </w:rPr>
        <w:t xml:space="preserve"> 2006. The economic impact of genetically modified cotton on South African smallholders: Yield, profit and health effects. </w:t>
      </w:r>
      <w:r w:rsidRPr="009063B7">
        <w:rPr>
          <w:i/>
          <w:noProof/>
        </w:rPr>
        <w:t>Journal of Development Studies</w:t>
      </w:r>
      <w:r w:rsidRPr="009063B7">
        <w:rPr>
          <w:noProof/>
        </w:rPr>
        <w:t xml:space="preserve"> 42 (4): 662-677.</w:t>
      </w:r>
    </w:p>
    <w:p w:rsidR="001A3167" w:rsidRPr="0017194C" w:rsidRDefault="00CF1387" w:rsidP="001A3167">
      <w:pPr>
        <w:spacing w:before="240" w:after="240"/>
        <w:ind w:firstLine="0"/>
        <w:rPr>
          <w:noProof/>
          <w:lang w:val="en-US"/>
        </w:rPr>
      </w:pPr>
      <w:r w:rsidRPr="003A0664">
        <w:rPr>
          <w:noProof/>
        </w:rPr>
        <w:t>B</w:t>
      </w:r>
      <w:r w:rsidR="00BE1B8D" w:rsidRPr="003A0664">
        <w:rPr>
          <w:noProof/>
        </w:rPr>
        <w:t>ikienga</w:t>
      </w:r>
      <w:r w:rsidR="00514DF4" w:rsidRPr="003A0664">
        <w:rPr>
          <w:noProof/>
        </w:rPr>
        <w:t>,</w:t>
      </w:r>
      <w:r w:rsidR="00BE1B8D" w:rsidRPr="003A0664">
        <w:rPr>
          <w:noProof/>
        </w:rPr>
        <w:t xml:space="preserve"> </w:t>
      </w:r>
      <w:r w:rsidRPr="003A0664">
        <w:rPr>
          <w:noProof/>
        </w:rPr>
        <w:t xml:space="preserve">M. I., 2007. </w:t>
      </w:r>
      <w:r w:rsidRPr="003A0664">
        <w:rPr>
          <w:i/>
          <w:noProof/>
        </w:rPr>
        <w:t xml:space="preserve">Rentabilité des entreprises et des projets de production agricole : </w:t>
      </w:r>
      <w:r w:rsidRPr="003A0664">
        <w:rPr>
          <w:i/>
          <w:iCs/>
          <w:noProof/>
        </w:rPr>
        <w:t>principes et pratiques</w:t>
      </w:r>
      <w:r w:rsidRPr="003A0664">
        <w:rPr>
          <w:noProof/>
        </w:rPr>
        <w:t xml:space="preserve">. </w:t>
      </w:r>
      <w:r w:rsidRPr="0017194C">
        <w:rPr>
          <w:noProof/>
          <w:lang w:val="en-US"/>
        </w:rPr>
        <w:t>Presses</w:t>
      </w:r>
      <w:r w:rsidR="009C2CC1" w:rsidRPr="0017194C">
        <w:rPr>
          <w:noProof/>
          <w:lang w:val="en-US"/>
        </w:rPr>
        <w:t xml:space="preserve"> u</w:t>
      </w:r>
      <w:r w:rsidRPr="0017194C">
        <w:rPr>
          <w:noProof/>
          <w:lang w:val="en-US"/>
        </w:rPr>
        <w:t xml:space="preserve">niversitaires de Ouagadougou, économie, 155p. </w:t>
      </w:r>
    </w:p>
    <w:p w:rsidR="00AE2B49" w:rsidRPr="00AE2B49" w:rsidRDefault="00AE2B49" w:rsidP="00AE2B49">
      <w:pPr>
        <w:spacing w:before="240" w:after="240"/>
        <w:ind w:firstLine="0"/>
        <w:rPr>
          <w:noProof/>
          <w:lang w:val="en-US"/>
        </w:rPr>
      </w:pPr>
      <w:r w:rsidRPr="00AE2B49">
        <w:rPr>
          <w:bCs/>
          <w:noProof/>
          <w:lang w:val="en-US"/>
        </w:rPr>
        <w:t>Coelli T.J. 1994.</w:t>
      </w:r>
      <w:r w:rsidRPr="00AE2B49">
        <w:rPr>
          <w:noProof/>
          <w:lang w:val="en-US"/>
        </w:rPr>
        <w:t xml:space="preserve"> </w:t>
      </w:r>
      <w:r w:rsidRPr="00AE2B49">
        <w:rPr>
          <w:i/>
          <w:iCs/>
          <w:noProof/>
          <w:lang w:val="en-US"/>
        </w:rPr>
        <w:t>A Guide to FRONTIER</w:t>
      </w:r>
      <w:r>
        <w:rPr>
          <w:i/>
          <w:iCs/>
          <w:noProof/>
          <w:lang w:val="en-US"/>
        </w:rPr>
        <w:t xml:space="preserve"> </w:t>
      </w:r>
      <w:r w:rsidRPr="00AE2B49">
        <w:rPr>
          <w:i/>
          <w:iCs/>
          <w:noProof/>
          <w:lang w:val="en-US"/>
        </w:rPr>
        <w:t>Version 4.1 : A Computer Program for Stochastic</w:t>
      </w:r>
      <w:r>
        <w:rPr>
          <w:i/>
          <w:iCs/>
          <w:noProof/>
          <w:lang w:val="en-US"/>
        </w:rPr>
        <w:t xml:space="preserve"> </w:t>
      </w:r>
      <w:r w:rsidRPr="00AE2B49">
        <w:rPr>
          <w:i/>
          <w:iCs/>
          <w:noProof/>
          <w:lang w:val="en-US"/>
        </w:rPr>
        <w:t xml:space="preserve">Production and Cost Function Estimation </w:t>
      </w:r>
      <w:r w:rsidRPr="00AE2B49">
        <w:rPr>
          <w:noProof/>
          <w:lang w:val="en-US"/>
        </w:rPr>
        <w:t>,</w:t>
      </w:r>
      <w:r>
        <w:rPr>
          <w:noProof/>
          <w:lang w:val="en-US"/>
        </w:rPr>
        <w:t xml:space="preserve"> </w:t>
      </w:r>
      <w:r w:rsidRPr="00AE2B49">
        <w:rPr>
          <w:noProof/>
          <w:lang w:val="en-US"/>
        </w:rPr>
        <w:t>Department of Econometrics, University of New</w:t>
      </w:r>
      <w:r>
        <w:rPr>
          <w:noProof/>
          <w:lang w:val="en-US"/>
        </w:rPr>
        <w:t xml:space="preserve"> </w:t>
      </w:r>
      <w:r w:rsidRPr="00AE2B49">
        <w:rPr>
          <w:noProof/>
          <w:lang w:val="en-US"/>
        </w:rPr>
        <w:t>England.</w:t>
      </w:r>
    </w:p>
    <w:p w:rsidR="00717741" w:rsidRPr="00717741" w:rsidRDefault="00717741" w:rsidP="00AE2B49">
      <w:pPr>
        <w:spacing w:before="240" w:after="240"/>
        <w:ind w:firstLine="0"/>
        <w:rPr>
          <w:noProof/>
          <w:lang w:val="en-US"/>
        </w:rPr>
      </w:pPr>
      <w:r>
        <w:rPr>
          <w:noProof/>
          <w:lang w:val="en-US"/>
        </w:rPr>
        <w:t xml:space="preserve">Coelli, T.J., </w:t>
      </w:r>
      <w:r w:rsidRPr="00717741">
        <w:rPr>
          <w:noProof/>
          <w:lang w:val="en-US"/>
        </w:rPr>
        <w:t>1995</w:t>
      </w:r>
      <w:r>
        <w:rPr>
          <w:noProof/>
          <w:lang w:val="en-US"/>
        </w:rPr>
        <w:t>.</w:t>
      </w:r>
      <w:r w:rsidRPr="00717741">
        <w:rPr>
          <w:noProof/>
          <w:lang w:val="en-US"/>
        </w:rPr>
        <w:t xml:space="preserve"> Estimators and Hypothesis Tests for a stochastic Fron-tier Function: A Monte . Carlo Analysis. </w:t>
      </w:r>
      <w:r w:rsidRPr="00717741">
        <w:rPr>
          <w:i/>
          <w:noProof/>
          <w:lang w:val="en-US"/>
        </w:rPr>
        <w:t>The</w:t>
      </w:r>
      <w:r w:rsidRPr="00717741">
        <w:rPr>
          <w:noProof/>
          <w:lang w:val="en-US"/>
        </w:rPr>
        <w:t xml:space="preserve"> </w:t>
      </w:r>
      <w:r w:rsidRPr="00717741">
        <w:rPr>
          <w:i/>
          <w:noProof/>
          <w:lang w:val="en-US"/>
        </w:rPr>
        <w:t>Journal of Productivity Analysis</w:t>
      </w:r>
      <w:r w:rsidRPr="00717741">
        <w:rPr>
          <w:noProof/>
          <w:lang w:val="en-US"/>
        </w:rPr>
        <w:t xml:space="preserve">. </w:t>
      </w:r>
      <w:r w:rsidRPr="00717741">
        <w:rPr>
          <w:b/>
          <w:noProof/>
          <w:lang w:val="en-US"/>
        </w:rPr>
        <w:t>6</w:t>
      </w:r>
      <w:r>
        <w:rPr>
          <w:b/>
          <w:noProof/>
          <w:lang w:val="en-US"/>
        </w:rPr>
        <w:t>.</w:t>
      </w:r>
      <w:r w:rsidRPr="00717741">
        <w:rPr>
          <w:noProof/>
          <w:lang w:val="en-US"/>
        </w:rPr>
        <w:t xml:space="preserve"> </w:t>
      </w:r>
      <w:r>
        <w:rPr>
          <w:noProof/>
          <w:lang w:val="en-US"/>
        </w:rPr>
        <w:t>Pp:</w:t>
      </w:r>
      <w:r w:rsidRPr="00717741">
        <w:rPr>
          <w:noProof/>
          <w:lang w:val="en-US"/>
        </w:rPr>
        <w:t>247-268.</w:t>
      </w:r>
    </w:p>
    <w:p w:rsidR="001A3167" w:rsidRDefault="000E7E13" w:rsidP="00717741">
      <w:pPr>
        <w:spacing w:before="240" w:after="240"/>
        <w:ind w:firstLine="0"/>
        <w:rPr>
          <w:noProof/>
          <w:lang w:val="en-US"/>
        </w:rPr>
      </w:pPr>
      <w:r w:rsidRPr="0017194C">
        <w:rPr>
          <w:noProof/>
          <w:lang w:val="en-US"/>
        </w:rPr>
        <w:t>Coelli</w:t>
      </w:r>
      <w:r w:rsidR="00514DF4" w:rsidRPr="0017194C">
        <w:rPr>
          <w:noProof/>
          <w:lang w:val="en-US"/>
        </w:rPr>
        <w:t>,</w:t>
      </w:r>
      <w:r w:rsidRPr="0017194C">
        <w:rPr>
          <w:noProof/>
          <w:lang w:val="en-US"/>
        </w:rPr>
        <w:t xml:space="preserve"> T. J., 1996.</w:t>
      </w:r>
      <w:r w:rsidR="00514DF4" w:rsidRPr="0017194C">
        <w:rPr>
          <w:noProof/>
          <w:lang w:val="en-US"/>
        </w:rPr>
        <w:t xml:space="preserve"> </w:t>
      </w:r>
      <w:r w:rsidRPr="0017194C">
        <w:rPr>
          <w:i/>
          <w:noProof/>
          <w:lang w:val="en-US"/>
        </w:rPr>
        <w:t xml:space="preserve">A guide of to FRONTIER </w:t>
      </w:r>
      <w:r w:rsidR="00B27340" w:rsidRPr="0017194C">
        <w:rPr>
          <w:i/>
          <w:noProof/>
          <w:lang w:val="en-US"/>
        </w:rPr>
        <w:t>version 4.1: Computer program for stochastic frontier p</w:t>
      </w:r>
      <w:r w:rsidRPr="0017194C">
        <w:rPr>
          <w:i/>
          <w:noProof/>
          <w:lang w:val="en-US"/>
        </w:rPr>
        <w:t>roducti</w:t>
      </w:r>
      <w:r w:rsidR="00B27340" w:rsidRPr="0017194C">
        <w:rPr>
          <w:i/>
          <w:noProof/>
          <w:lang w:val="en-US"/>
        </w:rPr>
        <w:t>on and cost function e</w:t>
      </w:r>
      <w:r w:rsidR="00514DF4" w:rsidRPr="0017194C">
        <w:rPr>
          <w:i/>
          <w:noProof/>
          <w:lang w:val="en-US"/>
        </w:rPr>
        <w:t>stimation.</w:t>
      </w:r>
      <w:r w:rsidRPr="0017194C">
        <w:rPr>
          <w:noProof/>
          <w:lang w:val="en-US"/>
        </w:rPr>
        <w:t xml:space="preserve"> </w:t>
      </w:r>
      <w:r w:rsidRPr="003A0664">
        <w:rPr>
          <w:iCs/>
          <w:noProof/>
          <w:lang w:val="en-US"/>
        </w:rPr>
        <w:t>Center for</w:t>
      </w:r>
      <w:r w:rsidR="00B27340" w:rsidRPr="003A0664">
        <w:rPr>
          <w:iCs/>
          <w:noProof/>
          <w:lang w:val="en-US"/>
        </w:rPr>
        <w:t xml:space="preserve"> efficiency and productivity analysis w</w:t>
      </w:r>
      <w:r w:rsidRPr="003A0664">
        <w:rPr>
          <w:iCs/>
          <w:noProof/>
          <w:lang w:val="en-US"/>
        </w:rPr>
        <w:t>orking Paper 96/07</w:t>
      </w:r>
      <w:r w:rsidRPr="003A0664">
        <w:rPr>
          <w:noProof/>
          <w:lang w:val="en-US"/>
        </w:rPr>
        <w:t>, University of New England. 33p.</w:t>
      </w:r>
    </w:p>
    <w:p w:rsidR="001A3167" w:rsidRDefault="00B27340" w:rsidP="001A3167">
      <w:pPr>
        <w:spacing w:before="240" w:after="240"/>
        <w:ind w:firstLine="0"/>
        <w:rPr>
          <w:noProof/>
        </w:rPr>
      </w:pPr>
      <w:r w:rsidRPr="003A0664">
        <w:rPr>
          <w:noProof/>
          <w:lang w:val="en-US"/>
        </w:rPr>
        <w:t>Coelli</w:t>
      </w:r>
      <w:r w:rsidR="00D428FC" w:rsidRPr="003A0664">
        <w:rPr>
          <w:noProof/>
          <w:lang w:val="en-US"/>
        </w:rPr>
        <w:t>,</w:t>
      </w:r>
      <w:r w:rsidR="00717741">
        <w:rPr>
          <w:noProof/>
          <w:lang w:val="en-US"/>
        </w:rPr>
        <w:t xml:space="preserve"> T. J. and</w:t>
      </w:r>
      <w:r w:rsidRPr="003A0664">
        <w:rPr>
          <w:noProof/>
          <w:lang w:val="en-US"/>
        </w:rPr>
        <w:t xml:space="preserve"> Fleming</w:t>
      </w:r>
      <w:r w:rsidR="00D428FC" w:rsidRPr="003A0664">
        <w:rPr>
          <w:noProof/>
          <w:lang w:val="en-US"/>
        </w:rPr>
        <w:t>,</w:t>
      </w:r>
      <w:r w:rsidRPr="003A0664">
        <w:rPr>
          <w:noProof/>
          <w:lang w:val="en-US"/>
        </w:rPr>
        <w:t xml:space="preserve"> E., 2004. Diversification economies and specialisation efficiencies in a mixed food and coffee smallholder farming system in Papua New Guinea. </w:t>
      </w:r>
      <w:r w:rsidRPr="00755F05">
        <w:rPr>
          <w:i/>
          <w:iCs/>
          <w:noProof/>
        </w:rPr>
        <w:t>Agricultural Economics,</w:t>
      </w:r>
      <w:r w:rsidR="00D428FC" w:rsidRPr="00755F05">
        <w:rPr>
          <w:noProof/>
        </w:rPr>
        <w:t xml:space="preserve"> </w:t>
      </w:r>
      <w:r w:rsidR="008249C2" w:rsidRPr="00755F05">
        <w:rPr>
          <w:b/>
          <w:noProof/>
        </w:rPr>
        <w:t>31</w:t>
      </w:r>
      <w:r w:rsidR="00C54583" w:rsidRPr="00755F05">
        <w:rPr>
          <w:b/>
          <w:noProof/>
        </w:rPr>
        <w:t xml:space="preserve"> </w:t>
      </w:r>
      <w:r w:rsidR="00D428FC" w:rsidRPr="00755F05">
        <w:rPr>
          <w:b/>
          <w:noProof/>
        </w:rPr>
        <w:t xml:space="preserve">: </w:t>
      </w:r>
      <w:r w:rsidR="008249C2" w:rsidRPr="00755F05">
        <w:rPr>
          <w:noProof/>
        </w:rPr>
        <w:t>229-239.</w:t>
      </w:r>
    </w:p>
    <w:p w:rsidR="003B7192" w:rsidRDefault="003B7192" w:rsidP="001A3167">
      <w:pPr>
        <w:spacing w:before="240" w:after="240"/>
        <w:ind w:firstLine="0"/>
        <w:rPr>
          <w:noProof/>
        </w:rPr>
      </w:pPr>
      <w:r>
        <w:rPr>
          <w:noProof/>
        </w:rPr>
        <w:t>DAKOUO D., 1991. Le maintien de la fertilité dans les systèmes de culture conduits en motorisation intermédiaire. Cas de la zone cotonnière ouest du Burkina Faso. INERA / Programme coton- ESFIMA, 49p.</w:t>
      </w:r>
    </w:p>
    <w:p w:rsidR="001A3167" w:rsidRDefault="00CF1387" w:rsidP="001A3167">
      <w:pPr>
        <w:spacing w:before="240" w:after="240"/>
        <w:ind w:firstLine="0"/>
        <w:rPr>
          <w:noProof/>
          <w:lang w:val="en-US"/>
        </w:rPr>
      </w:pPr>
      <w:r w:rsidRPr="003A0664">
        <w:rPr>
          <w:noProof/>
        </w:rPr>
        <w:t>D</w:t>
      </w:r>
      <w:r w:rsidR="00AF0E52" w:rsidRPr="003A0664">
        <w:rPr>
          <w:noProof/>
        </w:rPr>
        <w:t>iallo</w:t>
      </w:r>
      <w:r w:rsidR="00626800" w:rsidRPr="003A0664">
        <w:rPr>
          <w:noProof/>
        </w:rPr>
        <w:t>,</w:t>
      </w:r>
      <w:r w:rsidR="00AF0E52" w:rsidRPr="003A0664">
        <w:rPr>
          <w:noProof/>
        </w:rPr>
        <w:t xml:space="preserve"> </w:t>
      </w:r>
      <w:r w:rsidRPr="003A0664">
        <w:rPr>
          <w:noProof/>
        </w:rPr>
        <w:t xml:space="preserve">L., 2008. </w:t>
      </w:r>
      <w:r w:rsidRPr="003A0664">
        <w:rPr>
          <w:i/>
          <w:noProof/>
        </w:rPr>
        <w:t>Analyse comparée des differentes politiques au Burkina Faso visant à differencier la qualité du coton pour mieux le valoriser sur le marché</w:t>
      </w:r>
      <w:r w:rsidRPr="003A0664">
        <w:rPr>
          <w:noProof/>
        </w:rPr>
        <w:t>.</w:t>
      </w:r>
      <w:r w:rsidRPr="003A0664">
        <w:rPr>
          <w:iCs/>
          <w:noProof/>
        </w:rPr>
        <w:t xml:space="preserve"> </w:t>
      </w:r>
      <w:r w:rsidRPr="003A0664">
        <w:rPr>
          <w:iCs/>
          <w:noProof/>
          <w:lang w:val="en-US"/>
        </w:rPr>
        <w:t>Mémoire.</w:t>
      </w:r>
      <w:r w:rsidR="00DB761E" w:rsidRPr="003A0664">
        <w:rPr>
          <w:iCs/>
          <w:noProof/>
          <w:lang w:val="en-US"/>
        </w:rPr>
        <w:t xml:space="preserve"> </w:t>
      </w:r>
      <w:r w:rsidR="0022271F" w:rsidRPr="003A0664">
        <w:rPr>
          <w:iCs/>
          <w:noProof/>
          <w:lang w:val="en-US"/>
        </w:rPr>
        <w:t>CIHEAM</w:t>
      </w:r>
      <w:r w:rsidR="00DB761E" w:rsidRPr="003A0664">
        <w:rPr>
          <w:iCs/>
          <w:noProof/>
          <w:lang w:val="en-US"/>
        </w:rPr>
        <w:t>,</w:t>
      </w:r>
      <w:r w:rsidR="0022271F" w:rsidRPr="003A0664">
        <w:rPr>
          <w:iCs/>
          <w:noProof/>
          <w:lang w:val="en-US"/>
        </w:rPr>
        <w:t xml:space="preserve"> Montpelier</w:t>
      </w:r>
      <w:r w:rsidR="00DB761E" w:rsidRPr="003A0664">
        <w:rPr>
          <w:iCs/>
          <w:noProof/>
          <w:lang w:val="en-US"/>
        </w:rPr>
        <w:t xml:space="preserve"> </w:t>
      </w:r>
      <w:r w:rsidRPr="003A0664">
        <w:rPr>
          <w:noProof/>
          <w:lang w:val="en-US"/>
        </w:rPr>
        <w:t>194p.</w:t>
      </w:r>
    </w:p>
    <w:p w:rsidR="001A3167" w:rsidRDefault="00CF1387" w:rsidP="001A3167">
      <w:pPr>
        <w:spacing w:before="240" w:after="240"/>
        <w:ind w:firstLine="0"/>
        <w:rPr>
          <w:noProof/>
        </w:rPr>
      </w:pPr>
      <w:r w:rsidRPr="003A0664">
        <w:rPr>
          <w:noProof/>
          <w:lang w:val="en-US"/>
        </w:rPr>
        <w:t>E</w:t>
      </w:r>
      <w:r w:rsidR="00AF0E52" w:rsidRPr="003A0664">
        <w:rPr>
          <w:noProof/>
          <w:lang w:val="en-US"/>
        </w:rPr>
        <w:t>dge</w:t>
      </w:r>
      <w:r w:rsidR="00626800" w:rsidRPr="003A0664">
        <w:rPr>
          <w:noProof/>
          <w:lang w:val="en-US"/>
        </w:rPr>
        <w:t>,</w:t>
      </w:r>
      <w:r w:rsidR="00AF0E52" w:rsidRPr="003A0664">
        <w:rPr>
          <w:noProof/>
          <w:lang w:val="en-US"/>
        </w:rPr>
        <w:t xml:space="preserve"> </w:t>
      </w:r>
      <w:r w:rsidRPr="003A0664">
        <w:rPr>
          <w:noProof/>
          <w:lang w:val="en-US"/>
        </w:rPr>
        <w:t>J. M., B</w:t>
      </w:r>
      <w:r w:rsidR="00AF0E52" w:rsidRPr="003A0664">
        <w:rPr>
          <w:noProof/>
          <w:lang w:val="en-US"/>
        </w:rPr>
        <w:t>enedict</w:t>
      </w:r>
      <w:r w:rsidR="00626800" w:rsidRPr="003A0664">
        <w:rPr>
          <w:noProof/>
          <w:lang w:val="en-US"/>
        </w:rPr>
        <w:t>,</w:t>
      </w:r>
      <w:r w:rsidR="00AF0E52" w:rsidRPr="003A0664">
        <w:rPr>
          <w:noProof/>
          <w:lang w:val="en-US"/>
        </w:rPr>
        <w:t xml:space="preserve"> </w:t>
      </w:r>
      <w:r w:rsidRPr="003A0664">
        <w:rPr>
          <w:noProof/>
          <w:lang w:val="en-US"/>
        </w:rPr>
        <w:t>M., C</w:t>
      </w:r>
      <w:r w:rsidR="00AF0E52" w:rsidRPr="003A0664">
        <w:rPr>
          <w:noProof/>
          <w:lang w:val="en-US"/>
        </w:rPr>
        <w:t>arroll</w:t>
      </w:r>
      <w:r w:rsidR="00626800" w:rsidRPr="003A0664">
        <w:rPr>
          <w:noProof/>
          <w:lang w:val="en-US"/>
        </w:rPr>
        <w:t>,</w:t>
      </w:r>
      <w:r w:rsidR="00AF0E52" w:rsidRPr="003A0664">
        <w:rPr>
          <w:noProof/>
          <w:lang w:val="en-US"/>
        </w:rPr>
        <w:t xml:space="preserve"> </w:t>
      </w:r>
      <w:r w:rsidRPr="003A0664">
        <w:rPr>
          <w:noProof/>
          <w:lang w:val="en-US"/>
        </w:rPr>
        <w:t>J. P., R</w:t>
      </w:r>
      <w:r w:rsidR="00AF0E52" w:rsidRPr="003A0664">
        <w:rPr>
          <w:noProof/>
          <w:lang w:val="en-US"/>
        </w:rPr>
        <w:t>eding</w:t>
      </w:r>
      <w:r w:rsidR="00626800" w:rsidRPr="003A0664">
        <w:rPr>
          <w:noProof/>
          <w:lang w:val="en-US"/>
        </w:rPr>
        <w:t>,</w:t>
      </w:r>
      <w:r w:rsidR="00AF0E52" w:rsidRPr="003A0664">
        <w:rPr>
          <w:noProof/>
          <w:lang w:val="en-US"/>
        </w:rPr>
        <w:t xml:space="preserve"> </w:t>
      </w:r>
      <w:r w:rsidR="00626800" w:rsidRPr="003A0664">
        <w:rPr>
          <w:noProof/>
          <w:lang w:val="en-US"/>
        </w:rPr>
        <w:t xml:space="preserve">J., 2001. </w:t>
      </w:r>
      <w:r w:rsidRPr="003A0664">
        <w:rPr>
          <w:i/>
          <w:noProof/>
          <w:lang w:val="en-US"/>
        </w:rPr>
        <w:t>Bollgard Cotton: An Assessment of Global Economic, Environmental, and Social Benefits</w:t>
      </w:r>
      <w:r w:rsidR="007502F6" w:rsidRPr="003A0664">
        <w:rPr>
          <w:noProof/>
          <w:lang w:val="en-US"/>
        </w:rPr>
        <w:t>.</w:t>
      </w:r>
      <w:r w:rsidRPr="003A0664">
        <w:rPr>
          <w:noProof/>
          <w:lang w:val="en-US"/>
        </w:rPr>
        <w:t xml:space="preserve"> </w:t>
      </w:r>
      <w:r w:rsidRPr="003A0664">
        <w:rPr>
          <w:noProof/>
        </w:rPr>
        <w:t>The Journal of Cotton Science</w:t>
      </w:r>
      <w:r w:rsidR="007502F6" w:rsidRPr="003A0664">
        <w:rPr>
          <w:noProof/>
        </w:rPr>
        <w:t xml:space="preserve">, </w:t>
      </w:r>
      <w:r w:rsidR="007502F6" w:rsidRPr="003A0664">
        <w:rPr>
          <w:b/>
          <w:noProof/>
        </w:rPr>
        <w:t>5</w:t>
      </w:r>
      <w:r w:rsidR="00626800" w:rsidRPr="003A0664">
        <w:rPr>
          <w:b/>
          <w:noProof/>
        </w:rPr>
        <w:t> :</w:t>
      </w:r>
      <w:r w:rsidRPr="003A0664">
        <w:rPr>
          <w:noProof/>
        </w:rPr>
        <w:t>121-136.</w:t>
      </w:r>
    </w:p>
    <w:p w:rsidR="001A3167" w:rsidRPr="00760861" w:rsidRDefault="00CF1387" w:rsidP="001A3167">
      <w:pPr>
        <w:spacing w:before="240" w:after="240"/>
        <w:ind w:firstLine="0"/>
      </w:pPr>
      <w:r w:rsidRPr="003A0664">
        <w:t xml:space="preserve">FAO, 2006. </w:t>
      </w:r>
      <w:r w:rsidRPr="003A0664">
        <w:rPr>
          <w:i/>
        </w:rPr>
        <w:t>Annuaire statistique de la FAO, Organisation des Nations Unies pour l’Alimentation et l’agriculture</w:t>
      </w:r>
      <w:r w:rsidR="00533BD8" w:rsidRPr="003A0664">
        <w:t>.</w:t>
      </w:r>
      <w:r w:rsidRPr="003A0664">
        <w:t xml:space="preserve"> </w:t>
      </w:r>
      <w:r w:rsidR="00626800" w:rsidRPr="00760861">
        <w:t xml:space="preserve">Rome, </w:t>
      </w:r>
      <w:r w:rsidR="00626800" w:rsidRPr="00760861">
        <w:rPr>
          <w:b/>
        </w:rPr>
        <w:t>2</w:t>
      </w:r>
      <w:r w:rsidR="000E56A1" w:rsidRPr="00760861">
        <w:rPr>
          <w:b/>
        </w:rPr>
        <w:t xml:space="preserve"> </w:t>
      </w:r>
      <w:r w:rsidRPr="00760861">
        <w:rPr>
          <w:b/>
        </w:rPr>
        <w:t>:</w:t>
      </w:r>
      <w:r w:rsidRPr="00760861">
        <w:t xml:space="preserve"> 320p.</w:t>
      </w:r>
    </w:p>
    <w:p w:rsidR="00760861" w:rsidRPr="0017194C" w:rsidRDefault="00760861" w:rsidP="00760861">
      <w:pPr>
        <w:spacing w:before="240" w:after="240"/>
        <w:ind w:firstLine="0"/>
        <w:rPr>
          <w:lang w:val="en-US"/>
        </w:rPr>
      </w:pPr>
      <w:r>
        <w:rPr>
          <w:bCs/>
        </w:rPr>
        <w:t xml:space="preserve">FAO, BAD. </w:t>
      </w:r>
      <w:r w:rsidRPr="00760861">
        <w:rPr>
          <w:bCs/>
        </w:rPr>
        <w:t>2006.</w:t>
      </w:r>
      <w:r w:rsidRPr="00760861">
        <w:rPr>
          <w:b/>
          <w:bCs/>
        </w:rPr>
        <w:t xml:space="preserve"> </w:t>
      </w:r>
      <w:r w:rsidRPr="00760861">
        <w:rPr>
          <w:i/>
          <w:iCs/>
        </w:rPr>
        <w:t>Programme multinational d'amélioration de la compétitivité de la filière coton</w:t>
      </w:r>
      <w:r>
        <w:rPr>
          <w:i/>
          <w:iCs/>
        </w:rPr>
        <w:t xml:space="preserve"> </w:t>
      </w:r>
      <w:r w:rsidRPr="00760861">
        <w:rPr>
          <w:i/>
          <w:iCs/>
        </w:rPr>
        <w:t xml:space="preserve">textile. </w:t>
      </w:r>
      <w:r w:rsidRPr="00760861">
        <w:t>Rome: FAO. Programme de coopération FAO/BAD. Rapport Principal de préparation au</w:t>
      </w:r>
      <w:r>
        <w:t xml:space="preserve"> </w:t>
      </w:r>
      <w:r w:rsidRPr="00760861">
        <w:t xml:space="preserve">Mali, Burkina Faso, Tchad et Bénin. </w:t>
      </w:r>
      <w:r w:rsidRPr="0017194C">
        <w:rPr>
          <w:lang w:val="en-US"/>
        </w:rPr>
        <w:t>Volume 1. Version révisée, 99 p..</w:t>
      </w:r>
    </w:p>
    <w:p w:rsidR="001A3167" w:rsidRDefault="00533BD8" w:rsidP="00760861">
      <w:pPr>
        <w:spacing w:before="240" w:after="240"/>
        <w:ind w:firstLine="0"/>
        <w:rPr>
          <w:lang w:val="en-US"/>
        </w:rPr>
      </w:pPr>
      <w:r w:rsidRPr="0017194C">
        <w:rPr>
          <w:lang w:val="en-US"/>
        </w:rPr>
        <w:t>F</w:t>
      </w:r>
      <w:r w:rsidR="00AF0E52" w:rsidRPr="0017194C">
        <w:rPr>
          <w:lang w:val="en-US"/>
        </w:rPr>
        <w:t>arrell</w:t>
      </w:r>
      <w:r w:rsidR="00626800" w:rsidRPr="0017194C">
        <w:rPr>
          <w:lang w:val="en-US"/>
        </w:rPr>
        <w:t>,</w:t>
      </w:r>
      <w:r w:rsidR="00AF0E52" w:rsidRPr="0017194C">
        <w:rPr>
          <w:lang w:val="en-US"/>
        </w:rPr>
        <w:t xml:space="preserve"> </w:t>
      </w:r>
      <w:r w:rsidRPr="0017194C">
        <w:rPr>
          <w:lang w:val="en-US"/>
        </w:rPr>
        <w:t xml:space="preserve">M. J., 1957. </w:t>
      </w:r>
      <w:r w:rsidRPr="003A0664">
        <w:rPr>
          <w:i/>
          <w:lang w:val="en-US"/>
        </w:rPr>
        <w:t>The</w:t>
      </w:r>
      <w:r w:rsidRPr="003A0664">
        <w:rPr>
          <w:lang w:val="en-US"/>
        </w:rPr>
        <w:t xml:space="preserve"> </w:t>
      </w:r>
      <w:r w:rsidRPr="003A0664">
        <w:rPr>
          <w:i/>
          <w:lang w:val="en-US"/>
        </w:rPr>
        <w:t>Measurement of productive Efficiency</w:t>
      </w:r>
      <w:r w:rsidRPr="003A0664">
        <w:rPr>
          <w:lang w:val="en-US"/>
        </w:rPr>
        <w:t xml:space="preserve">. </w:t>
      </w:r>
      <w:r w:rsidRPr="003A0664">
        <w:rPr>
          <w:iCs/>
          <w:lang w:val="en-US"/>
        </w:rPr>
        <w:t>Journal</w:t>
      </w:r>
      <w:r w:rsidRPr="003A0664">
        <w:rPr>
          <w:i/>
          <w:iCs/>
          <w:lang w:val="en-US"/>
        </w:rPr>
        <w:t xml:space="preserve"> </w:t>
      </w:r>
      <w:r w:rsidRPr="003A0664">
        <w:rPr>
          <w:iCs/>
          <w:lang w:val="en-US"/>
        </w:rPr>
        <w:t>of the Royal Statistical Society</w:t>
      </w:r>
      <w:r w:rsidRPr="003A0664">
        <w:rPr>
          <w:lang w:val="en-US"/>
        </w:rPr>
        <w:t xml:space="preserve">, Ser A, </w:t>
      </w:r>
      <w:r w:rsidR="00A93186" w:rsidRPr="003A0664">
        <w:rPr>
          <w:b/>
          <w:lang w:val="en-US"/>
        </w:rPr>
        <w:t>120</w:t>
      </w:r>
      <w:r w:rsidR="000E56A1">
        <w:rPr>
          <w:b/>
          <w:lang w:val="en-US"/>
        </w:rPr>
        <w:t xml:space="preserve"> </w:t>
      </w:r>
      <w:r w:rsidR="00A93186">
        <w:rPr>
          <w:b/>
          <w:lang w:val="en-US"/>
        </w:rPr>
        <w:t>:</w:t>
      </w:r>
      <w:r w:rsidRPr="003A0664">
        <w:rPr>
          <w:b/>
          <w:lang w:val="en-US"/>
        </w:rPr>
        <w:t xml:space="preserve"> </w:t>
      </w:r>
      <w:r w:rsidRPr="003A0664">
        <w:rPr>
          <w:lang w:val="en-US"/>
        </w:rPr>
        <w:t>253-290.</w:t>
      </w:r>
    </w:p>
    <w:p w:rsidR="00154E07" w:rsidRDefault="00E73022" w:rsidP="00154E07">
      <w:pPr>
        <w:spacing w:before="240" w:after="240"/>
        <w:ind w:firstLine="0"/>
      </w:pPr>
      <w:r w:rsidRPr="00E73022">
        <w:rPr>
          <w:lang w:val="en-US"/>
        </w:rPr>
        <w:t>Fok, A. C. M.,</w:t>
      </w:r>
      <w:r>
        <w:rPr>
          <w:lang w:val="en-US"/>
        </w:rPr>
        <w:t xml:space="preserve"> </w:t>
      </w:r>
      <w:r w:rsidRPr="00E73022">
        <w:rPr>
          <w:lang w:val="en-US"/>
        </w:rPr>
        <w:t>Liang, W.,</w:t>
      </w:r>
      <w:r>
        <w:rPr>
          <w:lang w:val="en-US"/>
        </w:rPr>
        <w:t xml:space="preserve"> </w:t>
      </w:r>
      <w:r w:rsidRPr="00E73022">
        <w:rPr>
          <w:lang w:val="en-US"/>
        </w:rPr>
        <w:t>Wang, G.</w:t>
      </w:r>
      <w:r>
        <w:rPr>
          <w:lang w:val="en-US"/>
        </w:rPr>
        <w:t>,</w:t>
      </w:r>
      <w:r w:rsidRPr="00E73022">
        <w:rPr>
          <w:lang w:val="en-US"/>
        </w:rPr>
        <w:t xml:space="preserve"> Wu, Y.,</w:t>
      </w:r>
      <w:r>
        <w:rPr>
          <w:lang w:val="en-US"/>
        </w:rPr>
        <w:t xml:space="preserve"> </w:t>
      </w:r>
      <w:r w:rsidRPr="00E73022">
        <w:rPr>
          <w:lang w:val="en-US"/>
        </w:rPr>
        <w:t xml:space="preserve">2005. </w:t>
      </w:r>
      <w:r w:rsidRPr="00E73022">
        <w:rPr>
          <w:i/>
          <w:iCs/>
        </w:rPr>
        <w:t>Diffusion du coton génétiquement modifié en Chine : leçons sur les facteurs et limites d'un succès</w:t>
      </w:r>
      <w:r>
        <w:rPr>
          <w:i/>
          <w:iCs/>
        </w:rPr>
        <w:t>.</w:t>
      </w:r>
      <w:r w:rsidRPr="00E73022">
        <w:rPr>
          <w:i/>
          <w:iCs/>
        </w:rPr>
        <w:t xml:space="preserve"> </w:t>
      </w:r>
      <w:r w:rsidRPr="00A86791">
        <w:t xml:space="preserve">Economie Rurale, </w:t>
      </w:r>
      <w:r w:rsidRPr="00A86791">
        <w:rPr>
          <w:b/>
        </w:rPr>
        <w:t>285</w:t>
      </w:r>
      <w:r w:rsidRPr="00A86791">
        <w:t xml:space="preserve">, pp : 5-32. </w:t>
      </w:r>
    </w:p>
    <w:p w:rsidR="00154E07" w:rsidRDefault="00D71091" w:rsidP="00154E07">
      <w:pPr>
        <w:spacing w:before="240" w:after="240"/>
        <w:ind w:firstLine="0"/>
        <w:rPr>
          <w:lang w:val="en-US"/>
        </w:rPr>
      </w:pPr>
      <w:r>
        <w:t>Fok</w:t>
      </w:r>
      <w:r w:rsidRPr="00D71091">
        <w:t xml:space="preserve"> M., 2006.</w:t>
      </w:r>
      <w:r w:rsidRPr="00D71091">
        <w:rPr>
          <w:bCs/>
        </w:rPr>
        <w:t xml:space="preserve"> </w:t>
      </w:r>
      <w:r w:rsidRPr="00D71091">
        <w:rPr>
          <w:bCs/>
          <w:i/>
        </w:rPr>
        <w:t>Conditions, résultats et perspectives d'utilisation du coton génétiquement modifié (coton Bt) dans les Pays en voie de développement (PED)</w:t>
      </w:r>
      <w:r w:rsidRPr="00D71091">
        <w:rPr>
          <w:bCs/>
        </w:rPr>
        <w:t xml:space="preserve">. </w:t>
      </w:r>
      <w:r w:rsidRPr="00A86791">
        <w:rPr>
          <w:lang w:val="en-US"/>
        </w:rPr>
        <w:t>Revue Tiers Monde, 188 : 773-798.</w:t>
      </w:r>
    </w:p>
    <w:p w:rsidR="00154E07" w:rsidRDefault="00A93186" w:rsidP="00154E07">
      <w:pPr>
        <w:spacing w:before="240" w:after="240"/>
        <w:ind w:firstLine="0"/>
      </w:pPr>
      <w:r w:rsidRPr="00A93186">
        <w:rPr>
          <w:lang w:val="en-US"/>
        </w:rPr>
        <w:t>Gouse,</w:t>
      </w:r>
      <w:r>
        <w:rPr>
          <w:lang w:val="en-US"/>
        </w:rPr>
        <w:t xml:space="preserve"> </w:t>
      </w:r>
      <w:r w:rsidRPr="00A93186">
        <w:rPr>
          <w:lang w:val="en-US"/>
        </w:rPr>
        <w:t>M., Kirsten, J.</w:t>
      </w:r>
      <w:r>
        <w:rPr>
          <w:lang w:val="en-US"/>
        </w:rPr>
        <w:t>,</w:t>
      </w:r>
      <w:r w:rsidRPr="00A93186">
        <w:rPr>
          <w:lang w:val="en-US"/>
        </w:rPr>
        <w:t xml:space="preserve"> Jenkins. L.</w:t>
      </w:r>
      <w:r>
        <w:rPr>
          <w:lang w:val="en-US"/>
        </w:rPr>
        <w:t xml:space="preserve">, </w:t>
      </w:r>
      <w:r w:rsidRPr="00A93186">
        <w:rPr>
          <w:lang w:val="en-US"/>
        </w:rPr>
        <w:t xml:space="preserve">2003. </w:t>
      </w:r>
      <w:r w:rsidRPr="00463B5A">
        <w:rPr>
          <w:i/>
          <w:lang w:val="en-US"/>
        </w:rPr>
        <w:t>Bt</w:t>
      </w:r>
      <w:r w:rsidRPr="00A93186">
        <w:rPr>
          <w:lang w:val="en-US"/>
        </w:rPr>
        <w:t xml:space="preserve"> cotton in </w:t>
      </w:r>
      <w:smartTag w:uri="urn:schemas-microsoft-com:office:smarttags" w:element="place">
        <w:smartTag w:uri="urn:schemas-microsoft-com:office:smarttags" w:element="country-region">
          <w:r w:rsidRPr="00A93186">
            <w:rPr>
              <w:lang w:val="en-US"/>
            </w:rPr>
            <w:t>South Africa</w:t>
          </w:r>
        </w:smartTag>
      </w:smartTag>
      <w:r w:rsidRPr="00A93186">
        <w:rPr>
          <w:lang w:val="en-US"/>
        </w:rPr>
        <w:t xml:space="preserve">: adoption and the impact on farm incomes amongst small-scale and large scale farmers. </w:t>
      </w:r>
      <w:r w:rsidRPr="009063B7">
        <w:rPr>
          <w:i/>
        </w:rPr>
        <w:t>Agrekon</w:t>
      </w:r>
      <w:r w:rsidRPr="009063B7">
        <w:t xml:space="preserve"> 42 </w:t>
      </w:r>
      <w:r w:rsidRPr="009063B7">
        <w:rPr>
          <w:b/>
        </w:rPr>
        <w:t>1</w:t>
      </w:r>
      <w:r w:rsidR="000E56A1">
        <w:rPr>
          <w:b/>
        </w:rPr>
        <w:t xml:space="preserve"> </w:t>
      </w:r>
      <w:r w:rsidRPr="009063B7">
        <w:rPr>
          <w:b/>
        </w:rPr>
        <w:t>:</w:t>
      </w:r>
      <w:r w:rsidRPr="009063B7">
        <w:t xml:space="preserve"> 15-28.</w:t>
      </w:r>
    </w:p>
    <w:p w:rsidR="00154E07" w:rsidRDefault="008249C2" w:rsidP="00154E07">
      <w:pPr>
        <w:spacing w:before="240" w:after="240"/>
        <w:ind w:firstLine="0"/>
      </w:pPr>
      <w:r w:rsidRPr="003A0664">
        <w:t xml:space="preserve">INERA, 1999. </w:t>
      </w:r>
      <w:r w:rsidRPr="003A0664">
        <w:rPr>
          <w:i/>
        </w:rPr>
        <w:t>Rapport et évaluation externe des programmes « coton » et « culture maraîchères, fruitières et plantes à tubercules »</w:t>
      </w:r>
      <w:r w:rsidRPr="003A0664">
        <w:t>. INERA, Bobo-Dioulasso, 30p.</w:t>
      </w:r>
    </w:p>
    <w:p w:rsidR="00154E07" w:rsidRDefault="0054761E" w:rsidP="00154E07">
      <w:pPr>
        <w:spacing w:before="240" w:after="240"/>
        <w:ind w:firstLine="0"/>
      </w:pPr>
      <w:r w:rsidRPr="003A0664">
        <w:t xml:space="preserve">INERA, </w:t>
      </w:r>
      <w:r w:rsidR="00C52BF9" w:rsidRPr="003A0664">
        <w:t>2007.</w:t>
      </w:r>
      <w:r w:rsidRPr="003A0664">
        <w:t xml:space="preserve"> </w:t>
      </w:r>
      <w:r w:rsidR="00C52BF9" w:rsidRPr="003A0664">
        <w:rPr>
          <w:i/>
          <w:iCs/>
        </w:rPr>
        <w:t xml:space="preserve">Rapport d'activités en coton biologique : Campagne 2006-2007. </w:t>
      </w:r>
      <w:r w:rsidR="00C52BF9" w:rsidRPr="003A0664">
        <w:t>INERA</w:t>
      </w:r>
      <w:r w:rsidRPr="003A0664">
        <w:t xml:space="preserve"> Programme coton. 32 p</w:t>
      </w:r>
      <w:r w:rsidR="00C52BF9" w:rsidRPr="003A0664">
        <w:t>.</w:t>
      </w:r>
    </w:p>
    <w:p w:rsidR="00154E07" w:rsidRDefault="00380975" w:rsidP="00154E07">
      <w:pPr>
        <w:spacing w:before="240" w:after="240"/>
        <w:ind w:firstLine="0"/>
        <w:rPr>
          <w:noProof/>
        </w:rPr>
      </w:pPr>
      <w:r w:rsidRPr="003A0664">
        <w:rPr>
          <w:noProof/>
        </w:rPr>
        <w:t xml:space="preserve">INERA, 2010. </w:t>
      </w:r>
      <w:r w:rsidRPr="003A0664">
        <w:rPr>
          <w:i/>
          <w:noProof/>
        </w:rPr>
        <w:t>Rapport d’expérimentation sur le coton</w:t>
      </w:r>
      <w:r w:rsidRPr="003A0664">
        <w:rPr>
          <w:noProof/>
        </w:rPr>
        <w:t xml:space="preserve"> </w:t>
      </w:r>
      <w:r w:rsidRPr="003A0664">
        <w:rPr>
          <w:i/>
          <w:noProof/>
        </w:rPr>
        <w:t>Bt</w:t>
      </w:r>
      <w:r w:rsidRPr="003A0664">
        <w:rPr>
          <w:noProof/>
        </w:rPr>
        <w:t>. INERA/Programme coton, Bobo-Dioulasso, 82p.</w:t>
      </w:r>
    </w:p>
    <w:p w:rsidR="00154E07" w:rsidRDefault="002C303E" w:rsidP="00154E07">
      <w:pPr>
        <w:spacing w:before="240" w:after="240"/>
        <w:ind w:firstLine="0"/>
        <w:rPr>
          <w:noProof/>
          <w:lang w:val="en-US"/>
        </w:rPr>
      </w:pPr>
      <w:r>
        <w:rPr>
          <w:noProof/>
        </w:rPr>
        <w:t>INSD, 2006</w:t>
      </w:r>
      <w:r w:rsidR="00380975" w:rsidRPr="003A0664">
        <w:rPr>
          <w:noProof/>
        </w:rPr>
        <w:t xml:space="preserve">. </w:t>
      </w:r>
      <w:r w:rsidR="00380975" w:rsidRPr="003A0664">
        <w:rPr>
          <w:i/>
          <w:noProof/>
        </w:rPr>
        <w:t>Recensement général de la population et de l’habitation du Burkina Faso.</w:t>
      </w:r>
      <w:r w:rsidR="00380975" w:rsidRPr="003A0664">
        <w:rPr>
          <w:noProof/>
        </w:rPr>
        <w:t xml:space="preserve"> </w:t>
      </w:r>
      <w:r w:rsidR="00380975" w:rsidRPr="00755F05">
        <w:rPr>
          <w:noProof/>
          <w:lang w:val="en-US"/>
        </w:rPr>
        <w:t>BKF/RGPH96 / Vol. 01, INSD, Ouagadougou, 12 p.</w:t>
      </w:r>
    </w:p>
    <w:p w:rsidR="00154E07" w:rsidRDefault="00E73022" w:rsidP="00154E07">
      <w:pPr>
        <w:spacing w:before="240" w:after="240"/>
        <w:ind w:firstLine="0"/>
        <w:rPr>
          <w:i/>
          <w:noProof/>
          <w:lang w:val="en-US"/>
        </w:rPr>
      </w:pPr>
      <w:r w:rsidRPr="007B77F9">
        <w:rPr>
          <w:noProof/>
          <w:lang w:val="en-US"/>
        </w:rPr>
        <w:t>Ismaël, Y., Bennett, R.</w:t>
      </w:r>
      <w:r>
        <w:rPr>
          <w:noProof/>
          <w:lang w:val="en-US"/>
        </w:rPr>
        <w:t>,</w:t>
      </w:r>
      <w:r w:rsidRPr="007B77F9">
        <w:rPr>
          <w:noProof/>
          <w:lang w:val="en-US"/>
        </w:rPr>
        <w:t xml:space="preserve"> Morse.</w:t>
      </w:r>
      <w:r w:rsidRPr="00E73022">
        <w:rPr>
          <w:noProof/>
          <w:lang w:val="en-US"/>
        </w:rPr>
        <w:t xml:space="preserve"> </w:t>
      </w:r>
      <w:r w:rsidRPr="007B77F9">
        <w:rPr>
          <w:noProof/>
          <w:lang w:val="en-US"/>
        </w:rPr>
        <w:t>S.</w:t>
      </w:r>
      <w:r>
        <w:rPr>
          <w:noProof/>
          <w:lang w:val="en-US"/>
        </w:rPr>
        <w:t>,</w:t>
      </w:r>
      <w:r w:rsidRPr="00E73022">
        <w:rPr>
          <w:noProof/>
          <w:lang w:val="en-US"/>
        </w:rPr>
        <w:t xml:space="preserve"> 2002. Farm-level economic impact of biotechnology: smallholder Bt cotton farmers in South</w:t>
      </w:r>
      <w:r w:rsidRPr="00E73022">
        <w:rPr>
          <w:i/>
          <w:noProof/>
          <w:lang w:val="en-US"/>
        </w:rPr>
        <w:t xml:space="preserve"> Africa</w:t>
      </w:r>
      <w:r>
        <w:rPr>
          <w:i/>
          <w:noProof/>
          <w:lang w:val="en-US"/>
        </w:rPr>
        <w:t xml:space="preserve">. Outlook on Agriculture </w:t>
      </w:r>
      <w:r w:rsidRPr="00E73022">
        <w:rPr>
          <w:noProof/>
          <w:lang w:val="en-US"/>
        </w:rPr>
        <w:t>31</w:t>
      </w:r>
      <w:r>
        <w:rPr>
          <w:noProof/>
          <w:lang w:val="en-US"/>
        </w:rPr>
        <w:t xml:space="preserve"> </w:t>
      </w:r>
      <w:r w:rsidRPr="00E73022">
        <w:rPr>
          <w:b/>
          <w:noProof/>
          <w:lang w:val="en-US"/>
        </w:rPr>
        <w:t>2 :</w:t>
      </w:r>
      <w:r w:rsidRPr="00E73022">
        <w:rPr>
          <w:noProof/>
          <w:lang w:val="en-US"/>
        </w:rPr>
        <w:t xml:space="preserve"> 107-111</w:t>
      </w:r>
      <w:r w:rsidRPr="00E73022">
        <w:rPr>
          <w:i/>
          <w:noProof/>
          <w:lang w:val="en-US"/>
        </w:rPr>
        <w:t>.</w:t>
      </w:r>
    </w:p>
    <w:p w:rsidR="00154E07" w:rsidRDefault="00DF35A0" w:rsidP="00154E07">
      <w:pPr>
        <w:spacing w:before="240" w:after="240"/>
        <w:ind w:firstLine="0"/>
        <w:rPr>
          <w:noProof/>
          <w:lang w:val="en-US"/>
        </w:rPr>
      </w:pPr>
      <w:r w:rsidRPr="00E73022">
        <w:rPr>
          <w:noProof/>
          <w:lang w:val="en-US"/>
        </w:rPr>
        <w:t xml:space="preserve">James, C., 2002. </w:t>
      </w:r>
      <w:r w:rsidRPr="00C34B91">
        <w:rPr>
          <w:noProof/>
          <w:lang w:val="en-US"/>
        </w:rPr>
        <w:t xml:space="preserve">Global Review of Commercialized Transgenic Crops: 2001 Feature: </w:t>
      </w:r>
      <w:r w:rsidRPr="00C34B91">
        <w:rPr>
          <w:i/>
          <w:noProof/>
          <w:lang w:val="en-US"/>
        </w:rPr>
        <w:t>Bt</w:t>
      </w:r>
      <w:r w:rsidRPr="00C34B91">
        <w:rPr>
          <w:noProof/>
          <w:lang w:val="en-US"/>
        </w:rPr>
        <w:t xml:space="preserve"> Cotton. </w:t>
      </w:r>
      <w:r w:rsidRPr="00C34B91">
        <w:rPr>
          <w:i/>
          <w:iCs/>
          <w:noProof/>
          <w:lang w:val="en-US"/>
        </w:rPr>
        <w:t xml:space="preserve">ISAAA Briefs </w:t>
      </w:r>
      <w:r w:rsidRPr="00C34B91">
        <w:rPr>
          <w:noProof/>
          <w:lang w:val="en-US"/>
        </w:rPr>
        <w:t>No.26. ISAAA: Ithaca, NY, 48p.</w:t>
      </w:r>
    </w:p>
    <w:p w:rsidR="00154E07" w:rsidRPr="0017194C" w:rsidRDefault="003A17E8" w:rsidP="00154E07">
      <w:pPr>
        <w:spacing w:before="240" w:after="240"/>
        <w:ind w:firstLine="0"/>
        <w:rPr>
          <w:noProof/>
        </w:rPr>
      </w:pPr>
      <w:r w:rsidRPr="003A0664">
        <w:rPr>
          <w:noProof/>
          <w:lang w:val="en-US"/>
        </w:rPr>
        <w:t>Jondrow</w:t>
      </w:r>
      <w:r w:rsidR="00626800" w:rsidRPr="003A0664">
        <w:rPr>
          <w:noProof/>
          <w:lang w:val="en-US"/>
        </w:rPr>
        <w:t>,</w:t>
      </w:r>
      <w:r w:rsidRPr="003A0664">
        <w:rPr>
          <w:noProof/>
          <w:lang w:val="en-US"/>
        </w:rPr>
        <w:t xml:space="preserve"> J., Lovell</w:t>
      </w:r>
      <w:r w:rsidR="00626800" w:rsidRPr="003A0664">
        <w:rPr>
          <w:noProof/>
          <w:lang w:val="en-US"/>
        </w:rPr>
        <w:t>,</w:t>
      </w:r>
      <w:r w:rsidRPr="003A0664">
        <w:rPr>
          <w:noProof/>
          <w:lang w:val="en-US"/>
        </w:rPr>
        <w:t xml:space="preserve"> C.A.K., Materov</w:t>
      </w:r>
      <w:r w:rsidR="00626800" w:rsidRPr="003A0664">
        <w:rPr>
          <w:noProof/>
          <w:lang w:val="en-US"/>
        </w:rPr>
        <w:t>,</w:t>
      </w:r>
      <w:r w:rsidRPr="003A0664">
        <w:rPr>
          <w:noProof/>
          <w:lang w:val="en-US"/>
        </w:rPr>
        <w:t xml:space="preserve"> I.S.and Schmidt</w:t>
      </w:r>
      <w:r w:rsidR="00626800" w:rsidRPr="003A0664">
        <w:rPr>
          <w:noProof/>
          <w:lang w:val="en-US"/>
        </w:rPr>
        <w:t>,</w:t>
      </w:r>
      <w:r w:rsidR="00834066">
        <w:rPr>
          <w:noProof/>
          <w:lang w:val="en-US"/>
        </w:rPr>
        <w:t xml:space="preserve"> P.</w:t>
      </w:r>
      <w:r w:rsidRPr="003A0664">
        <w:rPr>
          <w:noProof/>
          <w:lang w:val="en-US"/>
        </w:rPr>
        <w:t xml:space="preserve">, </w:t>
      </w:r>
      <w:r w:rsidR="00834066" w:rsidRPr="003A0664">
        <w:rPr>
          <w:noProof/>
          <w:lang w:val="en-US"/>
        </w:rPr>
        <w:t>1982</w:t>
      </w:r>
      <w:r w:rsidR="00834066">
        <w:rPr>
          <w:noProof/>
          <w:lang w:val="en-US"/>
        </w:rPr>
        <w:t xml:space="preserve">. </w:t>
      </w:r>
      <w:r w:rsidRPr="003A0664">
        <w:rPr>
          <w:noProof/>
          <w:lang w:val="en-US"/>
        </w:rPr>
        <w:t xml:space="preserve">On the Estimation of Technical </w:t>
      </w:r>
      <w:r w:rsidR="003638CF" w:rsidRPr="003A0664">
        <w:rPr>
          <w:noProof/>
          <w:lang w:val="en-US"/>
        </w:rPr>
        <w:t>Inefficiency I</w:t>
      </w:r>
      <w:r w:rsidRPr="003A0664">
        <w:rPr>
          <w:noProof/>
          <w:lang w:val="en-US"/>
        </w:rPr>
        <w:t>n Stochastic Frontier Production Function Models</w:t>
      </w:r>
      <w:r w:rsidR="00626800" w:rsidRPr="003A0664">
        <w:rPr>
          <w:noProof/>
          <w:lang w:val="en-US"/>
        </w:rPr>
        <w:t>.</w:t>
      </w:r>
      <w:r w:rsidRPr="003A0664">
        <w:rPr>
          <w:noProof/>
          <w:lang w:val="en-US"/>
        </w:rPr>
        <w:t xml:space="preserve"> </w:t>
      </w:r>
      <w:r w:rsidRPr="003A0664">
        <w:rPr>
          <w:i/>
          <w:noProof/>
        </w:rPr>
        <w:t>Journal of Econometrics</w:t>
      </w:r>
      <w:r w:rsidR="00626800" w:rsidRPr="003A0664">
        <w:rPr>
          <w:noProof/>
        </w:rPr>
        <w:t>,</w:t>
      </w:r>
      <w:r w:rsidRPr="003A0664">
        <w:rPr>
          <w:noProof/>
        </w:rPr>
        <w:t xml:space="preserve"> </w:t>
      </w:r>
      <w:r w:rsidR="003638CF" w:rsidRPr="003A0664">
        <w:rPr>
          <w:b/>
          <w:noProof/>
        </w:rPr>
        <w:t>23</w:t>
      </w:r>
      <w:r w:rsidR="000E56A1">
        <w:rPr>
          <w:b/>
          <w:noProof/>
        </w:rPr>
        <w:t xml:space="preserve"> </w:t>
      </w:r>
      <w:r w:rsidR="00626800" w:rsidRPr="003A0664">
        <w:rPr>
          <w:b/>
          <w:noProof/>
        </w:rPr>
        <w:t>:</w:t>
      </w:r>
      <w:r w:rsidRPr="003A0664">
        <w:rPr>
          <w:b/>
          <w:noProof/>
        </w:rPr>
        <w:t xml:space="preserve"> </w:t>
      </w:r>
      <w:r w:rsidRPr="003A0664">
        <w:rPr>
          <w:noProof/>
        </w:rPr>
        <w:t>269-274.</w:t>
      </w:r>
    </w:p>
    <w:p w:rsidR="00154E07" w:rsidRDefault="00533BD8" w:rsidP="00154E07">
      <w:pPr>
        <w:spacing w:before="240" w:after="240"/>
        <w:ind w:firstLine="0"/>
        <w:rPr>
          <w:noProof/>
          <w:lang w:val="en-US"/>
        </w:rPr>
      </w:pPr>
      <w:r w:rsidRPr="003A0664">
        <w:rPr>
          <w:noProof/>
        </w:rPr>
        <w:t>K</w:t>
      </w:r>
      <w:r w:rsidR="00A601ED" w:rsidRPr="003A0664">
        <w:rPr>
          <w:noProof/>
        </w:rPr>
        <w:t>ahlaifi</w:t>
      </w:r>
      <w:r w:rsidR="00626800" w:rsidRPr="003A0664">
        <w:rPr>
          <w:noProof/>
        </w:rPr>
        <w:t>,</w:t>
      </w:r>
      <w:r w:rsidR="00A601ED" w:rsidRPr="003A0664">
        <w:rPr>
          <w:noProof/>
        </w:rPr>
        <w:t xml:space="preserve"> </w:t>
      </w:r>
      <w:r w:rsidRPr="003A0664">
        <w:rPr>
          <w:noProof/>
        </w:rPr>
        <w:t>R., 1985.</w:t>
      </w:r>
      <w:r w:rsidR="0022271F" w:rsidRPr="003A0664">
        <w:rPr>
          <w:noProof/>
        </w:rPr>
        <w:t xml:space="preserve"> </w:t>
      </w:r>
      <w:r w:rsidR="0022271F" w:rsidRPr="003A0664">
        <w:rPr>
          <w:i/>
          <w:noProof/>
        </w:rPr>
        <w:t>L’analyse du compte de résultat, les éditions d’organisation.</w:t>
      </w:r>
      <w:r w:rsidR="0022271F" w:rsidRPr="003A0664">
        <w:rPr>
          <w:noProof/>
        </w:rPr>
        <w:t xml:space="preserve"> </w:t>
      </w:r>
      <w:r w:rsidR="0022271F" w:rsidRPr="003A0664">
        <w:rPr>
          <w:noProof/>
          <w:lang w:val="en-US"/>
        </w:rPr>
        <w:t>5 rue Rousselt 75007. Paris. Pp</w:t>
      </w:r>
      <w:r w:rsidR="00626800" w:rsidRPr="003A0664">
        <w:rPr>
          <w:noProof/>
          <w:lang w:val="en-US"/>
        </w:rPr>
        <w:t>:</w:t>
      </w:r>
      <w:r w:rsidR="0022271F" w:rsidRPr="003A0664">
        <w:rPr>
          <w:noProof/>
          <w:lang w:val="en-US"/>
        </w:rPr>
        <w:t xml:space="preserve"> 117-131.</w:t>
      </w:r>
    </w:p>
    <w:p w:rsidR="00154E07" w:rsidRDefault="00D60BD2" w:rsidP="00154E07">
      <w:pPr>
        <w:spacing w:before="240" w:after="240"/>
        <w:ind w:firstLine="0"/>
        <w:rPr>
          <w:noProof/>
          <w:lang w:val="en-US"/>
        </w:rPr>
      </w:pPr>
      <w:r w:rsidRPr="003A0664">
        <w:rPr>
          <w:noProof/>
          <w:lang w:val="en-US"/>
        </w:rPr>
        <w:t>L</w:t>
      </w:r>
      <w:r w:rsidR="00A601ED" w:rsidRPr="003A0664">
        <w:rPr>
          <w:noProof/>
          <w:lang w:val="en-US"/>
        </w:rPr>
        <w:t>ee</w:t>
      </w:r>
      <w:r w:rsidR="00626800" w:rsidRPr="003A0664">
        <w:rPr>
          <w:noProof/>
          <w:lang w:val="en-US"/>
        </w:rPr>
        <w:t>,</w:t>
      </w:r>
      <w:r w:rsidR="00A601ED" w:rsidRPr="003A0664">
        <w:rPr>
          <w:noProof/>
          <w:lang w:val="en-US"/>
        </w:rPr>
        <w:t xml:space="preserve"> </w:t>
      </w:r>
      <w:r w:rsidRPr="003A0664">
        <w:rPr>
          <w:noProof/>
          <w:lang w:val="en-US"/>
        </w:rPr>
        <w:t xml:space="preserve">J. A., 1984. Cotton as world crop. </w:t>
      </w:r>
      <w:r w:rsidRPr="003A0664">
        <w:rPr>
          <w:i/>
          <w:noProof/>
          <w:lang w:val="en-US"/>
        </w:rPr>
        <w:t>In,</w:t>
      </w:r>
      <w:r w:rsidRPr="003A0664">
        <w:rPr>
          <w:noProof/>
          <w:lang w:val="en-US"/>
        </w:rPr>
        <w:t xml:space="preserve"> </w:t>
      </w:r>
      <w:r w:rsidRPr="003A0664">
        <w:rPr>
          <w:i/>
          <w:noProof/>
          <w:lang w:val="en-US"/>
        </w:rPr>
        <w:t>Kobel R. J. et Lewis C. F.</w:t>
      </w:r>
      <w:r w:rsidRPr="003A0664">
        <w:rPr>
          <w:noProof/>
          <w:lang w:val="en-US"/>
        </w:rPr>
        <w:t>, Ed. Cotton, Agronomy monograph, 24. Ed. Madison, pp : 6-24.</w:t>
      </w:r>
      <w:r w:rsidR="009B370E" w:rsidRPr="003A0664">
        <w:rPr>
          <w:noProof/>
          <w:lang w:val="en-US"/>
        </w:rPr>
        <w:t>Meeusen</w:t>
      </w:r>
      <w:r w:rsidR="00626800" w:rsidRPr="003A0664">
        <w:rPr>
          <w:noProof/>
          <w:lang w:val="en-US"/>
        </w:rPr>
        <w:t>,</w:t>
      </w:r>
      <w:r w:rsidR="009B370E" w:rsidRPr="003A0664">
        <w:rPr>
          <w:noProof/>
          <w:lang w:val="en-US"/>
        </w:rPr>
        <w:t xml:space="preserve"> W., Broeck</w:t>
      </w:r>
      <w:r w:rsidR="00626800" w:rsidRPr="003A0664">
        <w:rPr>
          <w:noProof/>
          <w:lang w:val="en-US"/>
        </w:rPr>
        <w:t>,</w:t>
      </w:r>
      <w:r w:rsidR="009B370E" w:rsidRPr="003A0664">
        <w:rPr>
          <w:noProof/>
          <w:lang w:val="en-US"/>
        </w:rPr>
        <w:t xml:space="preserve"> V.</w:t>
      </w:r>
      <w:r w:rsidR="00FF717F" w:rsidRPr="003A0664">
        <w:rPr>
          <w:noProof/>
          <w:lang w:val="en-US"/>
        </w:rPr>
        <w:t xml:space="preserve"> D</w:t>
      </w:r>
      <w:r w:rsidR="009B370E" w:rsidRPr="003A0664">
        <w:rPr>
          <w:noProof/>
          <w:lang w:val="en-US"/>
        </w:rPr>
        <w:t>., 1977.</w:t>
      </w:r>
      <w:r w:rsidR="00FF717F" w:rsidRPr="003A0664">
        <w:rPr>
          <w:noProof/>
          <w:lang w:val="en-US"/>
        </w:rPr>
        <w:t xml:space="preserve"> Efficiency Estimationfrom Cobb-Douglas Production</w:t>
      </w:r>
      <w:r w:rsidR="00626800" w:rsidRPr="003A0664">
        <w:rPr>
          <w:noProof/>
          <w:lang w:val="en-US"/>
        </w:rPr>
        <w:t xml:space="preserve"> Functions with Composed Errors</w:t>
      </w:r>
      <w:r w:rsidR="00FF717F" w:rsidRPr="003A0664">
        <w:rPr>
          <w:noProof/>
          <w:lang w:val="en-US"/>
        </w:rPr>
        <w:t xml:space="preserve">, </w:t>
      </w:r>
      <w:r w:rsidR="00FF717F" w:rsidRPr="003A0664">
        <w:rPr>
          <w:i/>
          <w:noProof/>
          <w:lang w:val="en-US"/>
        </w:rPr>
        <w:t>International Economic Review</w:t>
      </w:r>
      <w:r w:rsidR="00FF717F" w:rsidRPr="003A0664">
        <w:rPr>
          <w:noProof/>
          <w:lang w:val="en-US"/>
        </w:rPr>
        <w:t xml:space="preserve">, </w:t>
      </w:r>
      <w:r w:rsidR="00FF717F" w:rsidRPr="003A0664">
        <w:rPr>
          <w:b/>
          <w:noProof/>
          <w:lang w:val="en-US"/>
        </w:rPr>
        <w:t>18</w:t>
      </w:r>
      <w:r w:rsidR="000E56A1">
        <w:rPr>
          <w:b/>
          <w:noProof/>
          <w:lang w:val="en-US"/>
        </w:rPr>
        <w:t xml:space="preserve"> </w:t>
      </w:r>
      <w:r w:rsidR="00626800" w:rsidRPr="003A0664">
        <w:rPr>
          <w:b/>
          <w:noProof/>
          <w:lang w:val="en-US"/>
        </w:rPr>
        <w:t>:</w:t>
      </w:r>
      <w:r w:rsidR="00FF717F" w:rsidRPr="003A0664">
        <w:rPr>
          <w:noProof/>
          <w:lang w:val="en-US"/>
        </w:rPr>
        <w:t xml:space="preserve"> 435-444.</w:t>
      </w:r>
    </w:p>
    <w:p w:rsidR="00170EFB" w:rsidRPr="00170EFB" w:rsidRDefault="00170EFB" w:rsidP="00170EFB">
      <w:pPr>
        <w:spacing w:before="240" w:after="240"/>
        <w:ind w:firstLine="0"/>
        <w:rPr>
          <w:lang w:val="en-US"/>
        </w:rPr>
      </w:pPr>
      <w:r w:rsidRPr="00170EFB">
        <w:rPr>
          <w:lang w:val="en-US"/>
        </w:rPr>
        <w:t xml:space="preserve">Morse, S., Bennett, R. M. and </w:t>
      </w:r>
      <w:r>
        <w:rPr>
          <w:lang w:val="en-US"/>
        </w:rPr>
        <w:t>Ismael,</w:t>
      </w:r>
      <w:r w:rsidRPr="00170EFB">
        <w:rPr>
          <w:lang w:val="en-US"/>
        </w:rPr>
        <w:t xml:space="preserve"> Y.</w:t>
      </w:r>
      <w:r>
        <w:rPr>
          <w:lang w:val="en-US"/>
        </w:rPr>
        <w:t xml:space="preserve">, </w:t>
      </w:r>
      <w:r w:rsidRPr="00170EFB">
        <w:rPr>
          <w:lang w:val="en-US"/>
        </w:rPr>
        <w:t xml:space="preserve">2005. Genetically modified insect resistance in cotton: some farm level economic impacts in </w:t>
      </w:r>
      <w:smartTag w:uri="urn:schemas-microsoft-com:office:smarttags" w:element="place">
        <w:smartTag w:uri="urn:schemas-microsoft-com:office:smarttags" w:element="country-region">
          <w:r w:rsidRPr="00170EFB">
            <w:rPr>
              <w:lang w:val="en-US"/>
            </w:rPr>
            <w:t>India</w:t>
          </w:r>
        </w:smartTag>
      </w:smartTag>
      <w:r w:rsidRPr="00170EFB">
        <w:rPr>
          <w:lang w:val="en-US"/>
        </w:rPr>
        <w:t xml:space="preserve">. </w:t>
      </w:r>
      <w:r w:rsidRPr="00170EFB">
        <w:rPr>
          <w:i/>
          <w:lang w:val="en-US"/>
        </w:rPr>
        <w:t>Crop Protection</w:t>
      </w:r>
      <w:r w:rsidRPr="00170EFB">
        <w:rPr>
          <w:lang w:val="en-US"/>
        </w:rPr>
        <w:t xml:space="preserve"> 24 (5): 433-440.</w:t>
      </w:r>
    </w:p>
    <w:p w:rsidR="00154E07" w:rsidRPr="00154E07" w:rsidRDefault="006E2551" w:rsidP="00154E07">
      <w:pPr>
        <w:spacing w:before="240" w:after="240"/>
        <w:ind w:firstLine="0"/>
        <w:rPr>
          <w:noProof/>
        </w:rPr>
      </w:pPr>
      <w:r w:rsidRPr="003A0664">
        <w:rPr>
          <w:lang w:val="en-US"/>
        </w:rPr>
        <w:t>Nyemeck</w:t>
      </w:r>
      <w:r w:rsidR="00380975" w:rsidRPr="003A0664">
        <w:rPr>
          <w:lang w:val="en-US"/>
        </w:rPr>
        <w:t>,</w:t>
      </w:r>
      <w:r w:rsidRPr="003A0664">
        <w:rPr>
          <w:lang w:val="en-US"/>
        </w:rPr>
        <w:t xml:space="preserve"> B. J., Tonyè</w:t>
      </w:r>
      <w:r w:rsidR="00380975" w:rsidRPr="003A0664">
        <w:rPr>
          <w:lang w:val="en-US"/>
        </w:rPr>
        <w:t>,</w:t>
      </w:r>
      <w:r w:rsidRPr="003A0664">
        <w:rPr>
          <w:lang w:val="en-US"/>
        </w:rPr>
        <w:t xml:space="preserve"> J. </w:t>
      </w:r>
      <w:r w:rsidR="00C62A01" w:rsidRPr="003A0664">
        <w:rPr>
          <w:lang w:val="en-US"/>
        </w:rPr>
        <w:t>N., Wandji</w:t>
      </w:r>
      <w:r w:rsidR="00380975" w:rsidRPr="003A0664">
        <w:rPr>
          <w:lang w:val="en-US"/>
        </w:rPr>
        <w:t>,</w:t>
      </w:r>
      <w:r w:rsidR="00C62A01" w:rsidRPr="003A0664">
        <w:rPr>
          <w:lang w:val="en-US"/>
        </w:rPr>
        <w:t xml:space="preserve"> G., Nyambi, Akoa</w:t>
      </w:r>
      <w:r w:rsidR="00380975" w:rsidRPr="003A0664">
        <w:rPr>
          <w:lang w:val="en-US"/>
        </w:rPr>
        <w:t>,</w:t>
      </w:r>
      <w:r w:rsidR="00C62A01" w:rsidRPr="003A0664">
        <w:rPr>
          <w:lang w:val="en-US"/>
        </w:rPr>
        <w:t xml:space="preserve"> M., 2004. Factors affecting the technical efficiency among smallholder farmers in a slash and burn agriculture zone of Cameroon.</w:t>
      </w:r>
      <w:r w:rsidR="00C62A01" w:rsidRPr="003A0664">
        <w:rPr>
          <w:i/>
          <w:iCs/>
          <w:lang w:val="en-US"/>
        </w:rPr>
        <w:t xml:space="preserve"> </w:t>
      </w:r>
      <w:r w:rsidR="00C62A01" w:rsidRPr="003A0664">
        <w:rPr>
          <w:i/>
          <w:iCs/>
        </w:rPr>
        <w:t xml:space="preserve">Food Policy, </w:t>
      </w:r>
      <w:r w:rsidR="00380975" w:rsidRPr="003A0664">
        <w:t xml:space="preserve">Elsevier, </w:t>
      </w:r>
      <w:r w:rsidR="00C62A01" w:rsidRPr="003A0664">
        <w:rPr>
          <w:b/>
        </w:rPr>
        <w:t>24</w:t>
      </w:r>
      <w:r w:rsidR="00380975" w:rsidRPr="003A0664">
        <w:rPr>
          <w:b/>
        </w:rPr>
        <w:t> :</w:t>
      </w:r>
      <w:r w:rsidR="00380975" w:rsidRPr="003A0664">
        <w:t xml:space="preserve"> </w:t>
      </w:r>
      <w:r w:rsidR="00C62A01" w:rsidRPr="003A0664">
        <w:t>531-545.</w:t>
      </w:r>
    </w:p>
    <w:p w:rsidR="00154E07" w:rsidRPr="00154E07" w:rsidRDefault="00CF1387" w:rsidP="00154E07">
      <w:pPr>
        <w:spacing w:before="240" w:after="240"/>
        <w:ind w:firstLine="0"/>
        <w:rPr>
          <w:noProof/>
        </w:rPr>
      </w:pPr>
      <w:r w:rsidRPr="003A0664">
        <w:rPr>
          <w:noProof/>
        </w:rPr>
        <w:t>P</w:t>
      </w:r>
      <w:r w:rsidR="00A601ED" w:rsidRPr="003A0664">
        <w:rPr>
          <w:noProof/>
        </w:rPr>
        <w:t>erelman</w:t>
      </w:r>
      <w:r w:rsidR="00380975" w:rsidRPr="003A0664">
        <w:rPr>
          <w:noProof/>
        </w:rPr>
        <w:t>,</w:t>
      </w:r>
      <w:r w:rsidR="00A601ED" w:rsidRPr="003A0664">
        <w:rPr>
          <w:noProof/>
        </w:rPr>
        <w:t xml:space="preserve"> </w:t>
      </w:r>
      <w:r w:rsidRPr="003A0664">
        <w:rPr>
          <w:noProof/>
        </w:rPr>
        <w:t xml:space="preserve">S., 1996. La mesure de l’efficacité des services publics, </w:t>
      </w:r>
      <w:r w:rsidRPr="003A0664">
        <w:rPr>
          <w:i/>
          <w:iCs/>
          <w:noProof/>
        </w:rPr>
        <w:t xml:space="preserve">Revue Française des Finances Publiques, </w:t>
      </w:r>
      <w:r w:rsidRPr="003A0664">
        <w:rPr>
          <w:b/>
          <w:noProof/>
        </w:rPr>
        <w:t>55</w:t>
      </w:r>
      <w:r w:rsidR="00380975" w:rsidRPr="003A0664">
        <w:rPr>
          <w:b/>
          <w:noProof/>
        </w:rPr>
        <w:t xml:space="preserve"> : </w:t>
      </w:r>
      <w:r w:rsidRPr="003A0664">
        <w:rPr>
          <w:noProof/>
        </w:rPr>
        <w:t>65-79</w:t>
      </w:r>
      <w:r w:rsidRPr="003A0664">
        <w:rPr>
          <w:i/>
          <w:iCs/>
          <w:noProof/>
        </w:rPr>
        <w:t>.</w:t>
      </w:r>
    </w:p>
    <w:p w:rsidR="00154E07" w:rsidRPr="00154E07" w:rsidRDefault="00BB21E3" w:rsidP="00154E07">
      <w:pPr>
        <w:spacing w:before="240" w:after="240"/>
        <w:ind w:firstLine="0"/>
        <w:rPr>
          <w:noProof/>
        </w:rPr>
      </w:pPr>
      <w:r w:rsidRPr="003A0664">
        <w:rPr>
          <w:lang w:eastAsia="fr-FR"/>
        </w:rPr>
        <w:t>P</w:t>
      </w:r>
      <w:r w:rsidR="00A601ED" w:rsidRPr="003A0664">
        <w:rPr>
          <w:lang w:eastAsia="fr-FR"/>
        </w:rPr>
        <w:t>arry</w:t>
      </w:r>
      <w:r w:rsidR="00380975" w:rsidRPr="003A0664">
        <w:rPr>
          <w:lang w:eastAsia="fr-FR"/>
        </w:rPr>
        <w:t>,</w:t>
      </w:r>
      <w:r w:rsidR="00A601ED" w:rsidRPr="003A0664">
        <w:rPr>
          <w:lang w:eastAsia="fr-FR"/>
        </w:rPr>
        <w:t xml:space="preserve"> </w:t>
      </w:r>
      <w:r w:rsidRPr="003A0664">
        <w:rPr>
          <w:lang w:eastAsia="fr-FR"/>
        </w:rPr>
        <w:t xml:space="preserve">G., 1982. </w:t>
      </w:r>
      <w:r w:rsidRPr="003A0664">
        <w:rPr>
          <w:i/>
          <w:lang w:eastAsia="fr-FR"/>
        </w:rPr>
        <w:t>Le cotonnier et ses produits</w:t>
      </w:r>
      <w:r w:rsidRPr="003A0664">
        <w:rPr>
          <w:lang w:eastAsia="fr-FR"/>
        </w:rPr>
        <w:t xml:space="preserve">. Technique agricole et production tropicales. Maisonneuve et </w:t>
      </w:r>
      <w:r w:rsidR="00F1357B" w:rsidRPr="003A0664">
        <w:rPr>
          <w:lang w:eastAsia="fr-FR"/>
        </w:rPr>
        <w:t>Larousse</w:t>
      </w:r>
      <w:r w:rsidRPr="003A0664">
        <w:rPr>
          <w:lang w:eastAsia="fr-FR"/>
        </w:rPr>
        <w:t>, Paris, France, 502 p.</w:t>
      </w:r>
    </w:p>
    <w:p w:rsidR="00154E07" w:rsidRPr="0017194C" w:rsidRDefault="00FD6C69" w:rsidP="00154E07">
      <w:pPr>
        <w:spacing w:before="240" w:after="240"/>
        <w:ind w:firstLine="0"/>
        <w:rPr>
          <w:noProof/>
        </w:rPr>
      </w:pPr>
      <w:r w:rsidRPr="003A0664">
        <w:rPr>
          <w:noProof/>
        </w:rPr>
        <w:t>S</w:t>
      </w:r>
      <w:r w:rsidR="00A601ED" w:rsidRPr="003A0664">
        <w:rPr>
          <w:noProof/>
        </w:rPr>
        <w:t>male</w:t>
      </w:r>
      <w:r w:rsidR="00380975" w:rsidRPr="003A0664">
        <w:rPr>
          <w:noProof/>
        </w:rPr>
        <w:t>,</w:t>
      </w:r>
      <w:r w:rsidR="00A601ED" w:rsidRPr="003A0664">
        <w:rPr>
          <w:noProof/>
        </w:rPr>
        <w:t xml:space="preserve"> </w:t>
      </w:r>
      <w:r w:rsidRPr="003A0664">
        <w:rPr>
          <w:noProof/>
        </w:rPr>
        <w:t>M., N</w:t>
      </w:r>
      <w:r w:rsidR="00A601ED" w:rsidRPr="003A0664">
        <w:rPr>
          <w:noProof/>
        </w:rPr>
        <w:t>iane</w:t>
      </w:r>
      <w:r w:rsidR="00380975" w:rsidRPr="003A0664">
        <w:rPr>
          <w:noProof/>
        </w:rPr>
        <w:t>,</w:t>
      </w:r>
      <w:r w:rsidR="00A601ED" w:rsidRPr="003A0664">
        <w:rPr>
          <w:noProof/>
        </w:rPr>
        <w:t xml:space="preserve"> </w:t>
      </w:r>
      <w:r w:rsidRPr="003A0664">
        <w:rPr>
          <w:noProof/>
        </w:rPr>
        <w:t xml:space="preserve">A., </w:t>
      </w:r>
      <w:r w:rsidR="00670926" w:rsidRPr="003A0664">
        <w:rPr>
          <w:noProof/>
        </w:rPr>
        <w:t>G</w:t>
      </w:r>
      <w:r w:rsidR="00A601ED" w:rsidRPr="003A0664">
        <w:rPr>
          <w:noProof/>
        </w:rPr>
        <w:t>ruere</w:t>
      </w:r>
      <w:r w:rsidR="00380975" w:rsidRPr="003A0664">
        <w:rPr>
          <w:noProof/>
        </w:rPr>
        <w:t>,</w:t>
      </w:r>
      <w:r w:rsidR="00A601ED" w:rsidRPr="003A0664">
        <w:rPr>
          <w:noProof/>
        </w:rPr>
        <w:t xml:space="preserve"> </w:t>
      </w:r>
      <w:r w:rsidRPr="003A0664">
        <w:rPr>
          <w:noProof/>
        </w:rPr>
        <w:t xml:space="preserve">G., </w:t>
      </w:r>
      <w:r w:rsidR="00670926" w:rsidRPr="003A0664">
        <w:rPr>
          <w:noProof/>
        </w:rPr>
        <w:t>Z</w:t>
      </w:r>
      <w:r w:rsidR="00A601ED" w:rsidRPr="003A0664">
        <w:rPr>
          <w:noProof/>
        </w:rPr>
        <w:t>ambrano</w:t>
      </w:r>
      <w:r w:rsidR="00380975" w:rsidRPr="003A0664">
        <w:rPr>
          <w:noProof/>
        </w:rPr>
        <w:t>,</w:t>
      </w:r>
      <w:r w:rsidR="00A601ED" w:rsidRPr="003A0664">
        <w:rPr>
          <w:noProof/>
        </w:rPr>
        <w:t xml:space="preserve"> </w:t>
      </w:r>
      <w:r w:rsidRPr="003A0664">
        <w:rPr>
          <w:noProof/>
        </w:rPr>
        <w:t>P.,</w:t>
      </w:r>
      <w:r w:rsidR="00F877A6" w:rsidRPr="003A0664">
        <w:rPr>
          <w:noProof/>
        </w:rPr>
        <w:t xml:space="preserve"> 2009</w:t>
      </w:r>
      <w:r w:rsidRPr="003A0664">
        <w:rPr>
          <w:noProof/>
        </w:rPr>
        <w:t xml:space="preserve">. </w:t>
      </w:r>
      <w:r w:rsidRPr="003A0664">
        <w:rPr>
          <w:i/>
          <w:noProof/>
        </w:rPr>
        <w:t>L’évaluation de l’impact économique du coton Bt sur les producteurs dans l’agriculture non-industrialisée : la première décennie</w:t>
      </w:r>
      <w:r w:rsidR="00F877A6" w:rsidRPr="003A0664">
        <w:rPr>
          <w:i/>
          <w:noProof/>
        </w:rPr>
        <w:t xml:space="preserve">. </w:t>
      </w:r>
      <w:r w:rsidRPr="003A0664">
        <w:rPr>
          <w:noProof/>
        </w:rPr>
        <w:t>Oxfam America, 16p.</w:t>
      </w:r>
    </w:p>
    <w:p w:rsidR="00154E07" w:rsidRPr="0017194C" w:rsidRDefault="00CF1387" w:rsidP="00154E07">
      <w:pPr>
        <w:spacing w:before="240" w:after="240"/>
        <w:ind w:firstLine="0"/>
        <w:rPr>
          <w:noProof/>
        </w:rPr>
      </w:pPr>
      <w:r w:rsidRPr="003A0664">
        <w:t xml:space="preserve">SOFITEX, 2007. </w:t>
      </w:r>
      <w:r w:rsidRPr="003A0664">
        <w:rPr>
          <w:i/>
          <w:iCs/>
        </w:rPr>
        <w:t>Rapport annuel d'activités 2006-2007 et perspectives pour la campagne 2007-2008</w:t>
      </w:r>
      <w:r w:rsidRPr="003A0664">
        <w:rPr>
          <w:iCs/>
        </w:rPr>
        <w:t>.</w:t>
      </w:r>
      <w:r w:rsidRPr="003A0664">
        <w:t xml:space="preserve"> SOFITEX, Bobo-Dioulasso, 84 p. </w:t>
      </w:r>
    </w:p>
    <w:p w:rsidR="00154E07" w:rsidRPr="0017194C" w:rsidRDefault="00CF1387" w:rsidP="00154E07">
      <w:pPr>
        <w:spacing w:before="240" w:after="240"/>
        <w:ind w:firstLine="0"/>
        <w:rPr>
          <w:noProof/>
        </w:rPr>
      </w:pPr>
      <w:r w:rsidRPr="003A0664">
        <w:t xml:space="preserve">SOFITEX, 2009. </w:t>
      </w:r>
      <w:r w:rsidRPr="003A0664">
        <w:rPr>
          <w:i/>
        </w:rPr>
        <w:t>Rapport d’activités agricoles bilan du plan de relance</w:t>
      </w:r>
      <w:r w:rsidRPr="003A0664">
        <w:t xml:space="preserve">. SOFITEX, Bobo-Dioulasso, 87p. </w:t>
      </w:r>
    </w:p>
    <w:p w:rsidR="00154E07" w:rsidRDefault="009E43DF" w:rsidP="00154E07">
      <w:pPr>
        <w:spacing w:before="240" w:after="240"/>
        <w:ind w:firstLine="0"/>
        <w:rPr>
          <w:noProof/>
          <w:lang w:val="en-US"/>
        </w:rPr>
      </w:pPr>
      <w:r>
        <w:t>SOFITEX</w:t>
      </w:r>
      <w:r w:rsidR="00500244" w:rsidRPr="003A0664">
        <w:t xml:space="preserve">, 2010. </w:t>
      </w:r>
      <w:r w:rsidR="00500244" w:rsidRPr="003A0664">
        <w:rPr>
          <w:i/>
        </w:rPr>
        <w:t>Les biotechnologies et la culture du coton : expérience du Burkina Faso.</w:t>
      </w:r>
      <w:r w:rsidR="00500244" w:rsidRPr="003A0664">
        <w:t xml:space="preserve"> Présentation SOFITEX 8</w:t>
      </w:r>
      <w:r w:rsidR="00500244" w:rsidRPr="003A0664">
        <w:rPr>
          <w:vertAlign w:val="superscript"/>
        </w:rPr>
        <w:t>èmes</w:t>
      </w:r>
      <w:r w:rsidR="00500244" w:rsidRPr="003A0664">
        <w:t xml:space="preserve"> journées de l’Association Cotonnière Africaine Yaoundé, Cameroun - 11, 12 et 13 mars 2010. </w:t>
      </w:r>
      <w:r w:rsidR="00500244" w:rsidRPr="003A0664">
        <w:rPr>
          <w:lang w:val="en-US"/>
        </w:rPr>
        <w:t>51p.</w:t>
      </w:r>
    </w:p>
    <w:p w:rsidR="00154E07" w:rsidRDefault="00C62A01" w:rsidP="00154E07">
      <w:pPr>
        <w:spacing w:before="240" w:after="240"/>
        <w:ind w:firstLine="0"/>
        <w:rPr>
          <w:noProof/>
          <w:lang w:val="en-US"/>
        </w:rPr>
      </w:pPr>
      <w:r w:rsidRPr="003A0664">
        <w:rPr>
          <w:lang w:val="en-US"/>
        </w:rPr>
        <w:t>Thiam</w:t>
      </w:r>
      <w:r w:rsidR="00380975" w:rsidRPr="003A0664">
        <w:rPr>
          <w:lang w:val="en-US"/>
        </w:rPr>
        <w:t>,</w:t>
      </w:r>
      <w:r w:rsidRPr="003A0664">
        <w:rPr>
          <w:lang w:val="en-US"/>
        </w:rPr>
        <w:t xml:space="preserve"> A., Boris</w:t>
      </w:r>
      <w:r w:rsidR="00380975" w:rsidRPr="003A0664">
        <w:rPr>
          <w:lang w:val="en-US"/>
        </w:rPr>
        <w:t>,</w:t>
      </w:r>
      <w:r w:rsidRPr="003A0664">
        <w:rPr>
          <w:lang w:val="en-US"/>
        </w:rPr>
        <w:t xml:space="preserve"> E., Barvo</w:t>
      </w:r>
      <w:r w:rsidR="00380975" w:rsidRPr="003A0664">
        <w:rPr>
          <w:lang w:val="en-US"/>
        </w:rPr>
        <w:t>,</w:t>
      </w:r>
      <w:r w:rsidRPr="003A0664">
        <w:rPr>
          <w:lang w:val="en-US"/>
        </w:rPr>
        <w:t xml:space="preserve"> U., Rivas</w:t>
      </w:r>
      <w:r w:rsidR="00380975" w:rsidRPr="003A0664">
        <w:rPr>
          <w:lang w:val="en-US"/>
        </w:rPr>
        <w:t xml:space="preserve">, T. </w:t>
      </w:r>
      <w:r w:rsidRPr="003A0664">
        <w:rPr>
          <w:lang w:val="en-US"/>
        </w:rPr>
        <w:t xml:space="preserve">E., 2001. Technical efficiency in developing country agriculture a meta-analysis. </w:t>
      </w:r>
      <w:r w:rsidRPr="009063B7">
        <w:rPr>
          <w:i/>
          <w:iCs/>
          <w:lang w:val="en-US"/>
        </w:rPr>
        <w:t>Agricultural Economics</w:t>
      </w:r>
      <w:r w:rsidR="00380975" w:rsidRPr="009063B7">
        <w:rPr>
          <w:lang w:val="en-US"/>
        </w:rPr>
        <w:t xml:space="preserve">, </w:t>
      </w:r>
      <w:r w:rsidRPr="009063B7">
        <w:rPr>
          <w:b/>
          <w:lang w:val="en-US"/>
        </w:rPr>
        <w:t>25</w:t>
      </w:r>
      <w:r w:rsidR="00380975" w:rsidRPr="009063B7">
        <w:rPr>
          <w:b/>
          <w:lang w:val="en-US"/>
        </w:rPr>
        <w:t> :</w:t>
      </w:r>
      <w:r w:rsidR="00A93186" w:rsidRPr="009063B7">
        <w:rPr>
          <w:lang w:val="en-US"/>
        </w:rPr>
        <w:t xml:space="preserve"> 235-243.</w:t>
      </w:r>
    </w:p>
    <w:p w:rsidR="00ED3D72" w:rsidRPr="00504698" w:rsidRDefault="00A93186" w:rsidP="00617A1C">
      <w:pPr>
        <w:spacing w:before="240" w:after="240"/>
        <w:ind w:firstLine="0"/>
        <w:rPr>
          <w:rStyle w:val="lev"/>
          <w:b w:val="0"/>
          <w:bCs w:val="0"/>
          <w:sz w:val="36"/>
        </w:rPr>
      </w:pPr>
      <w:r w:rsidRPr="00A93186">
        <w:rPr>
          <w:rFonts w:eastAsia="Times New Roman"/>
          <w:lang w:val="en-US" w:eastAsia="fr-FR"/>
        </w:rPr>
        <w:t>Thirtle, C., Beyers, L.</w:t>
      </w:r>
      <w:r>
        <w:rPr>
          <w:rFonts w:eastAsia="Times New Roman"/>
          <w:lang w:val="en-US" w:eastAsia="fr-FR"/>
        </w:rPr>
        <w:t xml:space="preserve">, </w:t>
      </w:r>
      <w:r w:rsidRPr="00A93186">
        <w:rPr>
          <w:rFonts w:eastAsia="Times New Roman"/>
          <w:lang w:val="en-US" w:eastAsia="fr-FR"/>
        </w:rPr>
        <w:t>Ismael, Y.</w:t>
      </w:r>
      <w:r>
        <w:rPr>
          <w:rFonts w:eastAsia="Times New Roman"/>
          <w:lang w:val="en-US" w:eastAsia="fr-FR"/>
        </w:rPr>
        <w:t xml:space="preserve">, </w:t>
      </w:r>
      <w:r w:rsidRPr="00A93186">
        <w:rPr>
          <w:rFonts w:eastAsia="Times New Roman"/>
          <w:lang w:val="en-US" w:eastAsia="fr-FR"/>
        </w:rPr>
        <w:t>Piesse</w:t>
      </w:r>
      <w:r>
        <w:rPr>
          <w:rFonts w:eastAsia="Times New Roman"/>
          <w:lang w:val="en-US" w:eastAsia="fr-FR"/>
        </w:rPr>
        <w:t>,</w:t>
      </w:r>
      <w:r w:rsidRPr="00A93186">
        <w:rPr>
          <w:rFonts w:eastAsia="Times New Roman"/>
          <w:lang w:val="en-US" w:eastAsia="fr-FR"/>
        </w:rPr>
        <w:t xml:space="preserve"> J.</w:t>
      </w:r>
      <w:r>
        <w:rPr>
          <w:rFonts w:eastAsia="Times New Roman"/>
          <w:lang w:val="en-US" w:eastAsia="fr-FR"/>
        </w:rPr>
        <w:t xml:space="preserve">, </w:t>
      </w:r>
      <w:r w:rsidRPr="00A93186">
        <w:rPr>
          <w:rFonts w:eastAsia="Times New Roman"/>
          <w:lang w:val="en-US" w:eastAsia="fr-FR"/>
        </w:rPr>
        <w:t xml:space="preserve">2003. Can GM-technologies help the poor? The impact of Bt cotton in Makhathini Flats, </w:t>
      </w:r>
      <w:smartTag w:uri="urn:schemas-microsoft-com:office:smarttags" w:element="place">
        <w:smartTag w:uri="urn:schemas-microsoft-com:office:smarttags" w:element="State">
          <w:r w:rsidRPr="00A93186">
            <w:rPr>
              <w:rFonts w:eastAsia="Times New Roman"/>
              <w:lang w:val="en-US" w:eastAsia="fr-FR"/>
            </w:rPr>
            <w:t>KwaZulu-Natal</w:t>
          </w:r>
        </w:smartTag>
      </w:smartTag>
      <w:r w:rsidRPr="00A93186">
        <w:rPr>
          <w:rFonts w:eastAsia="Times New Roman"/>
          <w:lang w:val="en-US" w:eastAsia="fr-FR"/>
        </w:rPr>
        <w:t xml:space="preserve">. </w:t>
      </w:r>
      <w:r w:rsidRPr="009063B7">
        <w:rPr>
          <w:rFonts w:eastAsia="Times New Roman"/>
          <w:i/>
          <w:lang w:eastAsia="fr-FR"/>
        </w:rPr>
        <w:t>World Development</w:t>
      </w:r>
      <w:r w:rsidRPr="009063B7">
        <w:rPr>
          <w:rFonts w:eastAsia="Times New Roman"/>
          <w:lang w:eastAsia="fr-FR"/>
        </w:rPr>
        <w:t xml:space="preserve"> 31 </w:t>
      </w:r>
      <w:r w:rsidRPr="009063B7">
        <w:rPr>
          <w:rFonts w:eastAsia="Times New Roman"/>
          <w:b/>
          <w:lang w:eastAsia="fr-FR"/>
        </w:rPr>
        <w:t>4:</w:t>
      </w:r>
      <w:r w:rsidRPr="009063B7">
        <w:rPr>
          <w:rFonts w:eastAsia="Times New Roman"/>
          <w:lang w:eastAsia="fr-FR"/>
        </w:rPr>
        <w:t xml:space="preserve"> 717-732</w:t>
      </w:r>
      <w:bookmarkStart w:id="162" w:name="_Toc299227413"/>
      <w:r w:rsidR="00617A1C">
        <w:rPr>
          <w:rFonts w:eastAsia="Times New Roman"/>
          <w:lang w:eastAsia="fr-FR"/>
        </w:rPr>
        <w:t xml:space="preserve">. </w:t>
      </w:r>
      <w:r w:rsidR="00617A1C">
        <w:rPr>
          <w:rFonts w:eastAsia="Times New Roman"/>
          <w:lang w:eastAsia="fr-FR"/>
        </w:rPr>
        <w:br w:type="page"/>
      </w:r>
      <w:r w:rsidR="00F16C38" w:rsidRPr="00504698">
        <w:rPr>
          <w:rStyle w:val="lev"/>
          <w:b w:val="0"/>
          <w:bCs w:val="0"/>
          <w:sz w:val="36"/>
          <w:szCs w:val="24"/>
        </w:rPr>
        <w:t>Annexes</w:t>
      </w:r>
      <w:bookmarkEnd w:id="162"/>
    </w:p>
    <w:p w:rsidR="00CF1387" w:rsidRPr="003A0664" w:rsidRDefault="00237DEF" w:rsidP="00E77E2B">
      <w:bookmarkStart w:id="163" w:name="_Toc295121488"/>
      <w:bookmarkStart w:id="164" w:name="_Toc295145563"/>
      <w:bookmarkStart w:id="165" w:name="_Toc295192918"/>
      <w:bookmarkStart w:id="166" w:name="_Toc295462516"/>
      <w:r>
        <w:t xml:space="preserve">Annexe 1 : </w:t>
      </w:r>
      <w:r w:rsidR="00AC55D5" w:rsidRPr="003A0664">
        <w:t xml:space="preserve">Fiche d’enquêtes </w:t>
      </w:r>
      <w:r w:rsidR="00E77E2B" w:rsidRPr="003A0664">
        <w:t>individuelles</w:t>
      </w:r>
      <w:r w:rsidR="00AC55D5" w:rsidRPr="003A0664">
        <w:t xml:space="preserve"> 2010</w:t>
      </w:r>
      <w:r w:rsidR="00CF1387" w:rsidRPr="003A0664">
        <w:t>/</w:t>
      </w:r>
      <w:r w:rsidR="00CF1387" w:rsidRPr="00E77E2B">
        <w:t>2011</w:t>
      </w:r>
      <w:bookmarkEnd w:id="163"/>
      <w:bookmarkEnd w:id="164"/>
      <w:bookmarkEnd w:id="165"/>
      <w:bookmarkEnd w:id="166"/>
    </w:p>
    <w:p w:rsidR="00CF1387" w:rsidRPr="00E77E2B" w:rsidRDefault="00E77E2B" w:rsidP="00AC55D5">
      <w:pPr>
        <w:pBdr>
          <w:top w:val="single" w:sz="4" w:space="1" w:color="auto"/>
          <w:left w:val="single" w:sz="4" w:space="4" w:color="auto"/>
          <w:bottom w:val="single" w:sz="4" w:space="0" w:color="auto"/>
          <w:right w:val="single" w:sz="4" w:space="4" w:color="auto"/>
        </w:pBdr>
        <w:spacing w:after="200" w:line="276" w:lineRule="auto"/>
        <w:ind w:firstLine="0"/>
        <w:jc w:val="left"/>
        <w:rPr>
          <w:b/>
          <w:bCs/>
          <w:szCs w:val="24"/>
        </w:rPr>
      </w:pPr>
      <w:r>
        <w:rPr>
          <w:b/>
          <w:bCs/>
          <w:szCs w:val="24"/>
        </w:rPr>
        <w:t>I</w:t>
      </w:r>
      <w:r w:rsidRPr="00E77E2B">
        <w:rPr>
          <w:b/>
          <w:bCs/>
          <w:szCs w:val="24"/>
        </w:rPr>
        <w:t>nfluence des conditions agro</w:t>
      </w:r>
      <w:r>
        <w:rPr>
          <w:b/>
          <w:bCs/>
          <w:szCs w:val="24"/>
        </w:rPr>
        <w:t>-</w:t>
      </w:r>
      <w:r w:rsidRPr="00E77E2B">
        <w:rPr>
          <w:b/>
          <w:bCs/>
          <w:szCs w:val="24"/>
        </w:rPr>
        <w:t>climatiques et du niveau technique de</w:t>
      </w:r>
      <w:r>
        <w:rPr>
          <w:b/>
          <w:bCs/>
          <w:szCs w:val="24"/>
        </w:rPr>
        <w:t xml:space="preserve">s producteurs sur la rentabilité du coton </w:t>
      </w:r>
      <w:r w:rsidRPr="00E77E2B">
        <w:rPr>
          <w:b/>
          <w:bCs/>
          <w:i/>
          <w:szCs w:val="24"/>
        </w:rPr>
        <w:t xml:space="preserve">Bt </w:t>
      </w:r>
      <w:r w:rsidRPr="00E77E2B">
        <w:rPr>
          <w:b/>
          <w:bCs/>
          <w:szCs w:val="24"/>
        </w:rPr>
        <w:t xml:space="preserve">dans la zone SOFITEX </w:t>
      </w:r>
      <w:r w:rsidR="00BA57C2">
        <w:rPr>
          <w:b/>
          <w:bCs/>
          <w:szCs w:val="24"/>
        </w:rPr>
        <w:t>(Burkina F</w:t>
      </w:r>
      <w:r w:rsidRPr="00E77E2B">
        <w:rPr>
          <w:b/>
          <w:bCs/>
          <w:szCs w:val="24"/>
        </w:rPr>
        <w:t>aso)</w:t>
      </w:r>
    </w:p>
    <w:p w:rsidR="0077132D" w:rsidRPr="003A0664" w:rsidRDefault="0077132D" w:rsidP="00CF1387">
      <w:pPr>
        <w:spacing w:after="200" w:line="276" w:lineRule="auto"/>
        <w:ind w:firstLine="0"/>
        <w:jc w:val="left"/>
        <w:rPr>
          <w:b/>
          <w:bCs/>
          <w:szCs w:val="24"/>
        </w:rPr>
      </w:pPr>
    </w:p>
    <w:p w:rsidR="00CF1387" w:rsidRPr="003A0664" w:rsidRDefault="00CF1387" w:rsidP="00CF1387">
      <w:pPr>
        <w:spacing w:after="200" w:line="276" w:lineRule="auto"/>
        <w:ind w:firstLine="0"/>
        <w:jc w:val="left"/>
        <w:rPr>
          <w:b/>
          <w:bCs/>
          <w:szCs w:val="24"/>
        </w:rPr>
      </w:pPr>
      <w:r w:rsidRPr="003A0664">
        <w:rPr>
          <w:b/>
          <w:bCs/>
          <w:szCs w:val="24"/>
        </w:rPr>
        <w:t xml:space="preserve">I. </w:t>
      </w:r>
      <w:r w:rsidR="00BA57C2">
        <w:rPr>
          <w:b/>
          <w:bCs/>
          <w:szCs w:val="24"/>
        </w:rPr>
        <w:t>Caractéristiques socioéconomique</w:t>
      </w:r>
      <w:r w:rsidR="00BA57C2" w:rsidRPr="003A0664">
        <w:rPr>
          <w:b/>
          <w:bCs/>
          <w:szCs w:val="24"/>
        </w:rPr>
        <w:t>s de l’exploitation</w:t>
      </w:r>
    </w:p>
    <w:p w:rsidR="00CF1387" w:rsidRPr="003A0664" w:rsidRDefault="00CF1387" w:rsidP="00CF1387">
      <w:pPr>
        <w:spacing w:after="200" w:line="276" w:lineRule="auto"/>
        <w:ind w:firstLine="0"/>
        <w:jc w:val="left"/>
        <w:rPr>
          <w:szCs w:val="24"/>
        </w:rPr>
      </w:pPr>
      <w:r w:rsidRPr="003A0664">
        <w:rPr>
          <w:szCs w:val="24"/>
        </w:rPr>
        <w:t xml:space="preserve">Date de l'enquête:……………………………Nom du village :……………………………. </w:t>
      </w:r>
    </w:p>
    <w:p w:rsidR="00CF1387" w:rsidRPr="003A0664" w:rsidRDefault="00CF1387" w:rsidP="00CF1387">
      <w:pPr>
        <w:spacing w:after="200" w:line="276" w:lineRule="auto"/>
        <w:ind w:firstLine="0"/>
        <w:jc w:val="left"/>
        <w:rPr>
          <w:szCs w:val="24"/>
        </w:rPr>
      </w:pPr>
      <w:r w:rsidRPr="003A0664">
        <w:rPr>
          <w:szCs w:val="24"/>
        </w:rPr>
        <w:t xml:space="preserve">Nom du chef d'exploitation:…………………………………………………………………. </w:t>
      </w:r>
    </w:p>
    <w:p w:rsidR="00CF1387" w:rsidRPr="003A0664" w:rsidRDefault="00BA57C2" w:rsidP="00CF1387">
      <w:pPr>
        <w:spacing w:after="200" w:line="276" w:lineRule="auto"/>
        <w:ind w:firstLine="0"/>
        <w:jc w:val="left"/>
        <w:rPr>
          <w:szCs w:val="24"/>
        </w:rPr>
      </w:pPr>
      <w:r>
        <w:rPr>
          <w:szCs w:val="24"/>
        </w:rPr>
        <w:t>Ethnie: ………………………</w:t>
      </w:r>
      <w:r w:rsidR="00CF1387" w:rsidRPr="003A0664">
        <w:rPr>
          <w:szCs w:val="24"/>
        </w:rPr>
        <w:t>Age :………………..</w:t>
      </w:r>
    </w:p>
    <w:p w:rsidR="00CF1387" w:rsidRPr="003A0664" w:rsidRDefault="00CF1387" w:rsidP="00CF1387">
      <w:pPr>
        <w:spacing w:after="200" w:line="276" w:lineRule="auto"/>
        <w:ind w:firstLine="0"/>
        <w:jc w:val="left"/>
        <w:rPr>
          <w:szCs w:val="24"/>
        </w:rPr>
      </w:pPr>
      <w:r w:rsidRPr="003A0664">
        <w:rPr>
          <w:szCs w:val="24"/>
        </w:rPr>
        <w:t xml:space="preserve">Niveau d'instruction du chef d'exploitation: </w:t>
      </w:r>
    </w:p>
    <w:p w:rsidR="00CF1387" w:rsidRPr="003A0664" w:rsidRDefault="005C18DC" w:rsidP="00BA57C2">
      <w:pPr>
        <w:spacing w:after="200" w:line="276" w:lineRule="auto"/>
        <w:ind w:firstLine="0"/>
        <w:jc w:val="center"/>
        <w:rPr>
          <w:szCs w:val="24"/>
        </w:rPr>
      </w:pPr>
      <w:r>
        <w:rPr>
          <w:noProof/>
          <w:szCs w:val="24"/>
          <w:lang w:eastAsia="fr-FR"/>
        </w:rPr>
        <mc:AlternateContent>
          <mc:Choice Requires="wps">
            <w:drawing>
              <wp:anchor distT="0" distB="0" distL="114300" distR="114300" simplePos="0" relativeHeight="251651072" behindDoc="0" locked="0" layoutInCell="1" allowOverlap="1">
                <wp:simplePos x="0" y="0"/>
                <wp:positionH relativeFrom="column">
                  <wp:posOffset>1895475</wp:posOffset>
                </wp:positionH>
                <wp:positionV relativeFrom="paragraph">
                  <wp:posOffset>43180</wp:posOffset>
                </wp:positionV>
                <wp:extent cx="161925" cy="123825"/>
                <wp:effectExtent l="9525" t="5080" r="9525" b="13970"/>
                <wp:wrapNone/>
                <wp:docPr id="1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49.25pt;margin-top:3.4pt;width:12.7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"/>
            </w:pict>
          </mc:Fallback>
        </mc:AlternateContent>
      </w:r>
      <w:r w:rsidR="00CF1387" w:rsidRPr="003A0664">
        <w:rPr>
          <w:szCs w:val="24"/>
        </w:rPr>
        <w:t>A</w:t>
      </w:r>
      <w:r w:rsidR="00BA57C2">
        <w:rPr>
          <w:szCs w:val="24"/>
        </w:rPr>
        <w:t>lphabétisé</w:t>
      </w:r>
    </w:p>
    <w:p w:rsidR="00CF1387" w:rsidRPr="003A0664" w:rsidRDefault="005C18DC" w:rsidP="00BA57C2">
      <w:pPr>
        <w:spacing w:after="200" w:line="276" w:lineRule="auto"/>
        <w:ind w:firstLine="0"/>
        <w:jc w:val="center"/>
        <w:rPr>
          <w:szCs w:val="24"/>
        </w:rPr>
      </w:pPr>
      <w:r>
        <w:rPr>
          <w:noProof/>
          <w:szCs w:val="24"/>
          <w:lang w:eastAsia="fr-FR"/>
        </w:rPr>
        <mc:AlternateContent>
          <mc:Choice Requires="wps">
            <w:drawing>
              <wp:anchor distT="0" distB="0" distL="114300" distR="114300" simplePos="0" relativeHeight="251652096" behindDoc="0" locked="0" layoutInCell="1" allowOverlap="1">
                <wp:simplePos x="0" y="0"/>
                <wp:positionH relativeFrom="column">
                  <wp:posOffset>1876425</wp:posOffset>
                </wp:positionH>
                <wp:positionV relativeFrom="paragraph">
                  <wp:posOffset>15875</wp:posOffset>
                </wp:positionV>
                <wp:extent cx="180975" cy="123825"/>
                <wp:effectExtent l="9525" t="6350" r="9525" b="12700"/>
                <wp:wrapNone/>
                <wp:docPr id="1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47.75pt;margin-top:1.25pt;width:14.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V6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"/>
            </w:pict>
          </mc:Fallback>
        </mc:AlternateContent>
      </w:r>
      <w:r w:rsidR="00CF1387" w:rsidRPr="003A0664">
        <w:rPr>
          <w:szCs w:val="24"/>
        </w:rPr>
        <w:t>N</w:t>
      </w:r>
      <w:r w:rsidR="00BA57C2">
        <w:rPr>
          <w:szCs w:val="24"/>
        </w:rPr>
        <w:t>on alphabétisé</w:t>
      </w:r>
    </w:p>
    <w:p w:rsidR="00CF1387" w:rsidRPr="003A0664" w:rsidRDefault="00CF1387" w:rsidP="00CF1387">
      <w:pPr>
        <w:spacing w:after="200" w:line="276" w:lineRule="auto"/>
        <w:ind w:firstLine="0"/>
        <w:jc w:val="left"/>
        <w:rPr>
          <w:szCs w:val="24"/>
        </w:rPr>
      </w:pPr>
      <w:r w:rsidRPr="003A0664">
        <w:rPr>
          <w:szCs w:val="24"/>
        </w:rPr>
        <w:t>Nombre de personnes dans le ménage :…………</w:t>
      </w:r>
    </w:p>
    <w:p w:rsidR="00CF1387" w:rsidRPr="003A0664" w:rsidRDefault="00CF1387" w:rsidP="00CF1387">
      <w:pPr>
        <w:spacing w:after="200" w:line="276" w:lineRule="auto"/>
        <w:ind w:firstLine="0"/>
        <w:jc w:val="left"/>
        <w:rPr>
          <w:szCs w:val="24"/>
        </w:rPr>
      </w:pPr>
      <w:r w:rsidRPr="003A0664">
        <w:rPr>
          <w:szCs w:val="24"/>
        </w:rPr>
        <w:t>Nombre d'actifs:……………………</w:t>
      </w:r>
      <w:r w:rsidR="00BA57C2">
        <w:rPr>
          <w:szCs w:val="24"/>
        </w:rPr>
        <w:t>……………</w:t>
      </w:r>
    </w:p>
    <w:p w:rsidR="00CF1387" w:rsidRPr="003A0664" w:rsidRDefault="005C18DC" w:rsidP="00BA57C2">
      <w:pPr>
        <w:autoSpaceDE w:val="0"/>
        <w:autoSpaceDN w:val="0"/>
        <w:adjustRightInd w:val="0"/>
        <w:spacing w:line="240" w:lineRule="auto"/>
        <w:ind w:firstLine="0"/>
        <w:jc w:val="left"/>
        <w:rPr>
          <w:szCs w:val="24"/>
        </w:rPr>
      </w:pPr>
      <w:r>
        <w:rPr>
          <w:noProof/>
          <w:szCs w:val="24"/>
          <w:lang w:eastAsia="fr-FR"/>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27305</wp:posOffset>
                </wp:positionV>
                <wp:extent cx="161925" cy="161925"/>
                <wp:effectExtent l="9525" t="8255" r="9525" b="10795"/>
                <wp:wrapNone/>
                <wp:docPr id="1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08pt;margin-top:2.15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"/>
            </w:pict>
          </mc:Fallback>
        </mc:AlternateContent>
      </w:r>
      <w:r w:rsidR="00CF1387" w:rsidRPr="003A0664">
        <w:rPr>
          <w:szCs w:val="24"/>
        </w:rPr>
        <w:t>Mode de faire valo</w:t>
      </w:r>
      <w:r w:rsidR="00BA57C2">
        <w:rPr>
          <w:szCs w:val="24"/>
        </w:rPr>
        <w:t xml:space="preserve">ir:            </w:t>
      </w:r>
      <w:r w:rsidR="00CF1387" w:rsidRPr="003A0664">
        <w:rPr>
          <w:szCs w:val="24"/>
        </w:rPr>
        <w:t>Appropriation des terres</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5C18DC" w:rsidP="00BA57C2">
      <w:pPr>
        <w:autoSpaceDE w:val="0"/>
        <w:autoSpaceDN w:val="0"/>
        <w:adjustRightInd w:val="0"/>
        <w:spacing w:line="240" w:lineRule="auto"/>
        <w:ind w:left="2836" w:firstLine="0"/>
        <w:jc w:val="left"/>
        <w:rPr>
          <w:szCs w:val="24"/>
        </w:rPr>
      </w:pPr>
      <w:r>
        <w:rPr>
          <w:noProof/>
          <w:szCs w:val="24"/>
          <w:lang w:eastAsia="fr-FR"/>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19685</wp:posOffset>
                </wp:positionV>
                <wp:extent cx="180975" cy="161925"/>
                <wp:effectExtent l="9525" t="10160" r="9525" b="8890"/>
                <wp:wrapNone/>
                <wp:docPr id="1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08pt;margin-top:1.55pt;width:14.2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mRHwIAAD4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"/>
            </w:pict>
          </mc:Fallback>
        </mc:AlternateContent>
      </w:r>
      <w:r w:rsidR="00CF1387" w:rsidRPr="003A0664">
        <w:rPr>
          <w:szCs w:val="24"/>
        </w:rPr>
        <w:t>Emprunt des terres</w:t>
      </w:r>
    </w:p>
    <w:p w:rsidR="00BA57C2" w:rsidRDefault="00BA57C2" w:rsidP="00CF1387">
      <w:pPr>
        <w:autoSpaceDE w:val="0"/>
        <w:autoSpaceDN w:val="0"/>
        <w:adjustRightInd w:val="0"/>
        <w:spacing w:line="240" w:lineRule="auto"/>
        <w:ind w:firstLine="0"/>
        <w:jc w:val="left"/>
        <w:rPr>
          <w:szCs w:val="24"/>
        </w:rPr>
      </w:pPr>
    </w:p>
    <w:p w:rsidR="00CF1387" w:rsidRPr="003A0664" w:rsidRDefault="005C18DC" w:rsidP="00BA57C2">
      <w:pPr>
        <w:autoSpaceDE w:val="0"/>
        <w:autoSpaceDN w:val="0"/>
        <w:adjustRightInd w:val="0"/>
        <w:spacing w:line="240" w:lineRule="auto"/>
        <w:ind w:left="2836" w:firstLine="0"/>
        <w:rPr>
          <w:szCs w:val="24"/>
        </w:rPr>
      </w:pPr>
      <w:r>
        <w:rPr>
          <w:noProof/>
          <w:szCs w:val="24"/>
          <w:lang w:eastAsia="fr-FR"/>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12065</wp:posOffset>
                </wp:positionV>
                <wp:extent cx="171450" cy="161925"/>
                <wp:effectExtent l="9525" t="12065" r="9525" b="6985"/>
                <wp:wrapNone/>
                <wp:docPr id="10"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08pt;margin-top:.95pt;width:13.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"/>
            </w:pict>
          </mc:Fallback>
        </mc:AlternateContent>
      </w:r>
      <w:r w:rsidR="00CF1387" w:rsidRPr="003A0664">
        <w:rPr>
          <w:szCs w:val="24"/>
        </w:rPr>
        <w:t>Don.</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Superficie totale  des exploitations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Superficie totale du coton :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Coton </w:t>
      </w:r>
      <w:r w:rsidRPr="003A0664">
        <w:rPr>
          <w:i/>
          <w:szCs w:val="24"/>
        </w:rPr>
        <w:t>Bt </w:t>
      </w:r>
      <w:r w:rsidRPr="003A0664">
        <w:rPr>
          <w:szCs w:val="24"/>
        </w:rPr>
        <w:t>:…………..</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Coton conventionnel :……………..</w:t>
      </w:r>
    </w:p>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     </w:t>
      </w:r>
    </w:p>
    <w:p w:rsidR="00CF1387" w:rsidRPr="003A0664" w:rsidRDefault="00CF1387" w:rsidP="00CF1387">
      <w:pPr>
        <w:spacing w:after="200" w:line="276" w:lineRule="auto"/>
        <w:ind w:firstLine="0"/>
        <w:jc w:val="left"/>
        <w:rPr>
          <w:b/>
          <w:szCs w:val="24"/>
        </w:rPr>
      </w:pPr>
      <w:r w:rsidRPr="003A0664">
        <w:rPr>
          <w:b/>
          <w:szCs w:val="24"/>
        </w:rPr>
        <w:t>II.</w:t>
      </w:r>
      <w:r w:rsidRPr="003A0664">
        <w:rPr>
          <w:szCs w:val="24"/>
        </w:rPr>
        <w:t xml:space="preserve"> </w:t>
      </w:r>
      <w:r w:rsidRPr="003A0664">
        <w:rPr>
          <w:b/>
          <w:szCs w:val="24"/>
        </w:rPr>
        <w:t>E</w:t>
      </w:r>
      <w:r w:rsidR="00C935B7" w:rsidRPr="003A0664">
        <w:rPr>
          <w:b/>
          <w:szCs w:val="24"/>
        </w:rPr>
        <w:t>quipement, animaux</w:t>
      </w:r>
    </w:p>
    <w:p w:rsidR="00CF1387" w:rsidRPr="003A0664" w:rsidRDefault="00CF1387" w:rsidP="00CF1387">
      <w:pPr>
        <w:spacing w:after="200" w:line="276" w:lineRule="auto"/>
        <w:ind w:firstLine="0"/>
        <w:jc w:val="left"/>
        <w:rPr>
          <w:szCs w:val="24"/>
        </w:rPr>
      </w:pPr>
      <w:r w:rsidRPr="003A0664">
        <w:rPr>
          <w:szCs w:val="24"/>
        </w:rPr>
        <w:t xml:space="preserve">Niveau d'équipement:   </w:t>
      </w:r>
    </w:p>
    <w:p w:rsidR="00CF1387" w:rsidRPr="003A0664" w:rsidRDefault="005C18DC" w:rsidP="00CF1387">
      <w:pPr>
        <w:spacing w:after="200" w:line="276" w:lineRule="auto"/>
        <w:ind w:firstLine="0"/>
        <w:jc w:val="left"/>
        <w:rPr>
          <w:szCs w:val="24"/>
        </w:rPr>
      </w:pPr>
      <w:r>
        <w:rPr>
          <w:noProof/>
          <w:szCs w:val="24"/>
          <w:lang w:eastAsia="fr-F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34290</wp:posOffset>
                </wp:positionV>
                <wp:extent cx="171450" cy="85725"/>
                <wp:effectExtent l="9525" t="5715" r="9525" b="13335"/>
                <wp:wrapNone/>
                <wp:docPr id="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8pt;margin-top:2.7pt;width:13.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"/>
            </w:pict>
          </mc:Fallback>
        </mc:AlternateContent>
      </w:r>
      <w:r>
        <w:rPr>
          <w:noProof/>
          <w:szCs w:val="24"/>
          <w:lang w:eastAsia="fr-FR"/>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34290</wp:posOffset>
                </wp:positionV>
                <wp:extent cx="171450" cy="85725"/>
                <wp:effectExtent l="9525" t="5715" r="9525" b="13335"/>
                <wp:wrapNone/>
                <wp:docPr id="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62pt;margin-top:2.7pt;width:13.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"/>
            </w:pict>
          </mc:Fallback>
        </mc:AlternateContent>
      </w:r>
      <w:r w:rsidR="00CF1387" w:rsidRPr="003A0664">
        <w:rPr>
          <w:szCs w:val="24"/>
        </w:rPr>
        <w:t xml:space="preserve">              Manuelle                               Attelée (l paire de bœufs) </w:t>
      </w:r>
    </w:p>
    <w:p w:rsidR="00CF1387" w:rsidRPr="003A0664" w:rsidRDefault="005C18DC" w:rsidP="00CF1387">
      <w:pPr>
        <w:spacing w:after="200" w:line="276" w:lineRule="auto"/>
        <w:ind w:firstLine="0"/>
        <w:jc w:val="left"/>
        <w:rPr>
          <w:szCs w:val="24"/>
        </w:rPr>
      </w:pPr>
      <w:r>
        <w:rPr>
          <w:noProof/>
          <w:szCs w:val="24"/>
          <w:lang w:eastAsia="fr-F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48895</wp:posOffset>
                </wp:positionV>
                <wp:extent cx="171450" cy="85725"/>
                <wp:effectExtent l="9525" t="10795" r="9525" b="8255"/>
                <wp:wrapNone/>
                <wp:docPr id="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8pt;margin-top:3.85pt;width:13.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5oHAIAADw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"/>
            </w:pict>
          </mc:Fallback>
        </mc:AlternateContent>
      </w:r>
      <w:r>
        <w:rPr>
          <w:noProof/>
          <w:szCs w:val="24"/>
          <w:lang w:eastAsia="fr-FR"/>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48895</wp:posOffset>
                </wp:positionV>
                <wp:extent cx="171450" cy="85725"/>
                <wp:effectExtent l="9525" t="10795" r="9525" b="8255"/>
                <wp:wrapNone/>
                <wp:docPr id="5"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62pt;margin-top:3.85pt;width:13.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"/>
            </w:pict>
          </mc:Fallback>
        </mc:AlternateContent>
      </w:r>
      <w:r w:rsidR="00CF1387" w:rsidRPr="003A0664">
        <w:rPr>
          <w:szCs w:val="24"/>
        </w:rPr>
        <w:t xml:space="preserve">              Motorisée.                             Attelée (au moins 2 paires de bœufs)</w:t>
      </w:r>
    </w:p>
    <w:p w:rsidR="00CF1387" w:rsidRPr="003A0664" w:rsidRDefault="00CF1387" w:rsidP="00CF1387">
      <w:pPr>
        <w:spacing w:after="200" w:line="276" w:lineRule="auto"/>
        <w:ind w:firstLine="0"/>
        <w:jc w:val="left"/>
        <w:rPr>
          <w:szCs w:val="24"/>
        </w:rPr>
      </w:pPr>
      <w:r w:rsidRPr="003A0664">
        <w:rPr>
          <w:szCs w:val="24"/>
        </w:rPr>
        <w:t xml:space="preserve">Nombre de matériels : </w:t>
      </w:r>
    </w:p>
    <w:p w:rsidR="00CF1387" w:rsidRPr="003A0664" w:rsidRDefault="00BA57C2" w:rsidP="00CF1387">
      <w:pPr>
        <w:spacing w:after="200" w:line="276" w:lineRule="auto"/>
        <w:ind w:firstLine="0"/>
        <w:jc w:val="left"/>
        <w:rPr>
          <w:szCs w:val="24"/>
        </w:rPr>
      </w:pPr>
      <w:r>
        <w:rPr>
          <w:szCs w:val="24"/>
        </w:rPr>
        <w:t>Charrue……</w:t>
      </w:r>
      <w:r w:rsidR="00CF1387" w:rsidRPr="003A0664">
        <w:rPr>
          <w:szCs w:val="24"/>
        </w:rPr>
        <w:t>sarcleur……</w:t>
      </w:r>
      <w:r>
        <w:rPr>
          <w:szCs w:val="24"/>
        </w:rPr>
        <w:t>butteur……</w:t>
      </w:r>
    </w:p>
    <w:p w:rsidR="00CF1387" w:rsidRPr="003A0664" w:rsidRDefault="00CF1387" w:rsidP="00CF1387">
      <w:pPr>
        <w:spacing w:after="200" w:line="276" w:lineRule="auto"/>
        <w:ind w:firstLine="0"/>
        <w:jc w:val="left"/>
        <w:rPr>
          <w:szCs w:val="24"/>
        </w:rPr>
      </w:pPr>
      <w:r w:rsidRPr="003A0664">
        <w:rPr>
          <w:szCs w:val="24"/>
        </w:rPr>
        <w:t>Semoir…….charrette……tracteur……</w:t>
      </w:r>
    </w:p>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Nombre d’animaux de trait :………….. ;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Nombre d’animaux d’élevage : bovins :………… ; ovins :……… ; caprins :………</w:t>
      </w:r>
    </w:p>
    <w:p w:rsidR="00CF1387" w:rsidRPr="003A0664" w:rsidRDefault="00CF1387" w:rsidP="00CF1387">
      <w:pPr>
        <w:autoSpaceDE w:val="0"/>
        <w:autoSpaceDN w:val="0"/>
        <w:adjustRightInd w:val="0"/>
        <w:spacing w:line="240" w:lineRule="auto"/>
        <w:ind w:firstLine="0"/>
        <w:jc w:val="left"/>
        <w:rPr>
          <w:rFonts w:eastAsia="HiddenHorzOCR"/>
          <w:szCs w:val="24"/>
        </w:rPr>
      </w:pPr>
    </w:p>
    <w:p w:rsidR="00CF1387" w:rsidRPr="003A0664" w:rsidRDefault="00CF1387" w:rsidP="00CF1387">
      <w:pPr>
        <w:autoSpaceDE w:val="0"/>
        <w:autoSpaceDN w:val="0"/>
        <w:adjustRightInd w:val="0"/>
        <w:spacing w:line="240" w:lineRule="auto"/>
        <w:ind w:firstLine="0"/>
        <w:jc w:val="left"/>
        <w:rPr>
          <w:b/>
          <w:szCs w:val="24"/>
        </w:rPr>
      </w:pPr>
      <w:r w:rsidRPr="003A0664">
        <w:rPr>
          <w:b/>
          <w:szCs w:val="24"/>
        </w:rPr>
        <w:t>I</w:t>
      </w:r>
      <w:r w:rsidR="00C935B7">
        <w:rPr>
          <w:b/>
          <w:szCs w:val="24"/>
        </w:rPr>
        <w:t>II</w:t>
      </w:r>
      <w:r w:rsidRPr="003A0664">
        <w:rPr>
          <w:b/>
          <w:szCs w:val="24"/>
        </w:rPr>
        <w:t>. P</w:t>
      </w:r>
      <w:r w:rsidR="00A246DD" w:rsidRPr="003A0664">
        <w:rPr>
          <w:b/>
          <w:szCs w:val="24"/>
        </w:rPr>
        <w:t>ratiques culturales paysannes</w:t>
      </w:r>
    </w:p>
    <w:p w:rsidR="00CF1387" w:rsidRPr="003A0664" w:rsidRDefault="00CF1387" w:rsidP="00CF1387">
      <w:pPr>
        <w:autoSpaceDE w:val="0"/>
        <w:autoSpaceDN w:val="0"/>
        <w:adjustRightInd w:val="0"/>
        <w:spacing w:line="240" w:lineRule="auto"/>
        <w:ind w:firstLine="0"/>
        <w:jc w:val="left"/>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574"/>
        <w:gridCol w:w="1985"/>
        <w:gridCol w:w="1985"/>
      </w:tblGrid>
      <w:tr w:rsidR="00CF1387" w:rsidRPr="003A0664" w:rsidTr="00545012">
        <w:tc>
          <w:tcPr>
            <w:tcW w:w="3528" w:type="dxa"/>
            <w:tcBorders>
              <w:top w:val="nil"/>
              <w:left w:val="nil"/>
            </w:tcBorders>
          </w:tcPr>
          <w:p w:rsidR="00CF1387" w:rsidRPr="003A0664" w:rsidRDefault="00CF1387" w:rsidP="00CF1387">
            <w:pPr>
              <w:autoSpaceDE w:val="0"/>
              <w:autoSpaceDN w:val="0"/>
              <w:adjustRightInd w:val="0"/>
              <w:spacing w:line="240" w:lineRule="auto"/>
              <w:ind w:firstLine="0"/>
              <w:jc w:val="left"/>
              <w:rPr>
                <w:szCs w:val="24"/>
              </w:rPr>
            </w:pPr>
          </w:p>
        </w:tc>
        <w:tc>
          <w:tcPr>
            <w:tcW w:w="1574"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Parcelle Bt 1</w:t>
            </w:r>
          </w:p>
        </w:tc>
        <w:tc>
          <w:tcPr>
            <w:tcW w:w="1985"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Parcelle Bt 2</w:t>
            </w:r>
          </w:p>
        </w:tc>
        <w:tc>
          <w:tcPr>
            <w:tcW w:w="1985"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Parcelle convent.</w:t>
            </w: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Superficie </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Précédent cultural</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Préparation du sol  (o/n)</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épandage fumure organique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Quantité Fo</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labour</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semis</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Quantité semence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Quantité herbicide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1</w:t>
            </w:r>
            <w:r w:rsidRPr="003A0664">
              <w:rPr>
                <w:szCs w:val="24"/>
                <w:vertAlign w:val="superscript"/>
              </w:rPr>
              <w:t>er</w:t>
            </w:r>
            <w:r w:rsidRPr="003A0664">
              <w:rPr>
                <w:szCs w:val="24"/>
              </w:rPr>
              <w:t xml:space="preserve"> sarclage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Nombre de sarclage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apport NPK</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Quantité NPK</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apport d’Urée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Quantité Urée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Date buttage </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Date 1</w:t>
            </w:r>
            <w:r w:rsidRPr="003A0664">
              <w:rPr>
                <w:szCs w:val="24"/>
                <w:vertAlign w:val="superscript"/>
              </w:rPr>
              <w:t>er</w:t>
            </w:r>
            <w:r w:rsidRPr="003A0664">
              <w:rPr>
                <w:szCs w:val="24"/>
              </w:rPr>
              <w:t xml:space="preserve"> Traitement insecticide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Nombre de traitement insecticide</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 xml:space="preserve">Production </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1</w:t>
            </w:r>
            <w:r w:rsidRPr="003A0664">
              <w:rPr>
                <w:szCs w:val="24"/>
                <w:vertAlign w:val="superscript"/>
              </w:rPr>
              <w:t>er</w:t>
            </w:r>
            <w:r w:rsidRPr="003A0664">
              <w:rPr>
                <w:szCs w:val="24"/>
              </w:rPr>
              <w:t xml:space="preserve"> carré de rendement</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Carré 2</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Carré 3</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Carré 4</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r w:rsidR="00CF1387" w:rsidRPr="003A0664" w:rsidTr="00545012">
        <w:tc>
          <w:tcPr>
            <w:tcW w:w="3528" w:type="dxa"/>
          </w:tcPr>
          <w:p w:rsidR="00CF1387" w:rsidRPr="003A0664" w:rsidRDefault="00CF1387" w:rsidP="00CF1387">
            <w:pPr>
              <w:autoSpaceDE w:val="0"/>
              <w:autoSpaceDN w:val="0"/>
              <w:adjustRightInd w:val="0"/>
              <w:spacing w:line="240" w:lineRule="auto"/>
              <w:ind w:firstLine="0"/>
              <w:jc w:val="left"/>
              <w:rPr>
                <w:szCs w:val="24"/>
              </w:rPr>
            </w:pPr>
            <w:r w:rsidRPr="003A0664">
              <w:rPr>
                <w:szCs w:val="24"/>
              </w:rPr>
              <w:t>Carré 5</w:t>
            </w:r>
          </w:p>
        </w:tc>
        <w:tc>
          <w:tcPr>
            <w:tcW w:w="1574"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c>
          <w:tcPr>
            <w:tcW w:w="1985" w:type="dxa"/>
          </w:tcPr>
          <w:p w:rsidR="00CF1387" w:rsidRPr="003A0664" w:rsidRDefault="00CF1387" w:rsidP="00CF1387">
            <w:pPr>
              <w:autoSpaceDE w:val="0"/>
              <w:autoSpaceDN w:val="0"/>
              <w:adjustRightInd w:val="0"/>
              <w:spacing w:line="240" w:lineRule="auto"/>
              <w:ind w:firstLine="0"/>
              <w:jc w:val="left"/>
              <w:rPr>
                <w:szCs w:val="24"/>
              </w:rPr>
            </w:pPr>
          </w:p>
        </w:tc>
      </w:tr>
    </w:tbl>
    <w:p w:rsidR="00CF1387" w:rsidRPr="003A0664" w:rsidRDefault="00CF1387" w:rsidP="00CF1387">
      <w:pPr>
        <w:autoSpaceDE w:val="0"/>
        <w:autoSpaceDN w:val="0"/>
        <w:adjustRightInd w:val="0"/>
        <w:spacing w:line="240" w:lineRule="auto"/>
        <w:ind w:firstLine="0"/>
        <w:jc w:val="left"/>
        <w:rPr>
          <w:iCs/>
          <w:szCs w:val="24"/>
        </w:rPr>
      </w:pPr>
    </w:p>
    <w:p w:rsidR="00CF1387" w:rsidRPr="003A0664" w:rsidRDefault="00CF1387" w:rsidP="00CF1387">
      <w:pPr>
        <w:autoSpaceDE w:val="0"/>
        <w:autoSpaceDN w:val="0"/>
        <w:adjustRightInd w:val="0"/>
        <w:spacing w:line="240" w:lineRule="auto"/>
        <w:ind w:firstLine="708"/>
        <w:jc w:val="left"/>
        <w:rPr>
          <w:rFonts w:eastAsia="HiddenHorzOCR"/>
          <w:szCs w:val="24"/>
        </w:rPr>
      </w:pPr>
    </w:p>
    <w:p w:rsidR="00CF1387" w:rsidRPr="003A0664" w:rsidRDefault="00CF1387" w:rsidP="00CF1387">
      <w:pPr>
        <w:autoSpaceDE w:val="0"/>
        <w:autoSpaceDN w:val="0"/>
        <w:adjustRightInd w:val="0"/>
        <w:spacing w:line="240" w:lineRule="auto"/>
        <w:ind w:firstLine="0"/>
        <w:jc w:val="left"/>
        <w:rPr>
          <w:rFonts w:eastAsia="HiddenHorzOCR"/>
          <w:szCs w:val="24"/>
        </w:rPr>
      </w:pPr>
      <w:r w:rsidRPr="003A0664">
        <w:rPr>
          <w:rFonts w:eastAsia="HiddenHorzOCR"/>
          <w:szCs w:val="24"/>
        </w:rPr>
        <w:t>A combien avez-vous payé l’herbicide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r w:rsidRPr="003A0664">
        <w:rPr>
          <w:szCs w:val="24"/>
        </w:rPr>
        <w:t>A combien avez-vous payé le sac du NPK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rFonts w:eastAsia="HiddenHorzOCR"/>
          <w:szCs w:val="24"/>
        </w:rPr>
      </w:pPr>
      <w:r w:rsidRPr="003A0664">
        <w:rPr>
          <w:rFonts w:eastAsia="HiddenHorzOCR"/>
          <w:szCs w:val="24"/>
        </w:rPr>
        <w:t>A combien avez-vous payé le sac de l’Urée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rFonts w:eastAsia="HiddenHorzOCR"/>
          <w:szCs w:val="24"/>
        </w:rPr>
      </w:pPr>
      <w:r w:rsidRPr="003A0664">
        <w:rPr>
          <w:rFonts w:eastAsia="HiddenHorzOCR"/>
          <w:szCs w:val="24"/>
        </w:rPr>
        <w:t>A combien avez-vous payé les produits phytosanitaires ?.....................</w:t>
      </w:r>
    </w:p>
    <w:p w:rsidR="00CF1387" w:rsidRPr="003A0664" w:rsidRDefault="00CF1387"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p>
    <w:p w:rsidR="00CF1387" w:rsidRDefault="00CF1387" w:rsidP="00CF1387">
      <w:pPr>
        <w:autoSpaceDE w:val="0"/>
        <w:autoSpaceDN w:val="0"/>
        <w:adjustRightInd w:val="0"/>
        <w:spacing w:line="240" w:lineRule="auto"/>
        <w:ind w:firstLine="0"/>
        <w:jc w:val="left"/>
        <w:rPr>
          <w:szCs w:val="24"/>
        </w:rPr>
      </w:pPr>
    </w:p>
    <w:p w:rsidR="00C63E75" w:rsidRPr="003A0664" w:rsidRDefault="00C63E75" w:rsidP="00CF1387">
      <w:pPr>
        <w:autoSpaceDE w:val="0"/>
        <w:autoSpaceDN w:val="0"/>
        <w:adjustRightInd w:val="0"/>
        <w:spacing w:line="240" w:lineRule="auto"/>
        <w:ind w:firstLine="0"/>
        <w:jc w:val="left"/>
        <w:rPr>
          <w:szCs w:val="24"/>
        </w:rPr>
      </w:pPr>
    </w:p>
    <w:p w:rsidR="00CF1387" w:rsidRPr="003A0664" w:rsidRDefault="00CF1387" w:rsidP="00CF1387">
      <w:pPr>
        <w:autoSpaceDE w:val="0"/>
        <w:autoSpaceDN w:val="0"/>
        <w:adjustRightInd w:val="0"/>
        <w:spacing w:line="240" w:lineRule="auto"/>
        <w:ind w:firstLine="0"/>
        <w:jc w:val="left"/>
        <w:rPr>
          <w:szCs w:val="24"/>
        </w:rPr>
      </w:pP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tblGrid>
      <w:tr w:rsidR="00CF1387" w:rsidRPr="003A0664" w:rsidTr="00545012">
        <w:tc>
          <w:tcPr>
            <w:tcW w:w="7867" w:type="dxa"/>
            <w:gridSpan w:val="3"/>
          </w:tcPr>
          <w:p w:rsidR="00CF1387" w:rsidRPr="003A0664" w:rsidRDefault="00CF1387" w:rsidP="00CF1387">
            <w:pPr>
              <w:spacing w:after="200" w:line="276" w:lineRule="auto"/>
              <w:ind w:firstLine="0"/>
              <w:jc w:val="left"/>
              <w:rPr>
                <w:b/>
                <w:szCs w:val="24"/>
              </w:rPr>
            </w:pPr>
            <w:r w:rsidRPr="003A0664">
              <w:rPr>
                <w:b/>
                <w:szCs w:val="24"/>
              </w:rPr>
              <w:t>Main d’œuvre : coût de l’opération dans la zone d’étude</w:t>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Activités </w:t>
            </w:r>
          </w:p>
        </w:tc>
        <w:tc>
          <w:tcPr>
            <w:tcW w:w="1842" w:type="dxa"/>
          </w:tcPr>
          <w:p w:rsidR="00CF1387" w:rsidRPr="003A0664" w:rsidRDefault="00CF1387" w:rsidP="00CF1387">
            <w:pPr>
              <w:spacing w:after="200" w:line="276" w:lineRule="auto"/>
              <w:ind w:firstLine="0"/>
              <w:jc w:val="left"/>
              <w:rPr>
                <w:szCs w:val="24"/>
              </w:rPr>
            </w:pPr>
            <w:r w:rsidRPr="003A0664">
              <w:rPr>
                <w:szCs w:val="24"/>
              </w:rPr>
              <w:t>Main d’œuvre salarié</w:t>
            </w:r>
          </w:p>
        </w:tc>
        <w:tc>
          <w:tcPr>
            <w:tcW w:w="1560" w:type="dxa"/>
          </w:tcPr>
          <w:p w:rsidR="00CF1387" w:rsidRPr="003A0664" w:rsidRDefault="00CF1387" w:rsidP="00CF1387">
            <w:pPr>
              <w:spacing w:after="200" w:line="276" w:lineRule="auto"/>
              <w:ind w:firstLine="0"/>
              <w:jc w:val="left"/>
              <w:rPr>
                <w:szCs w:val="24"/>
              </w:rPr>
            </w:pPr>
            <w:r w:rsidRPr="003A0664">
              <w:rPr>
                <w:szCs w:val="24"/>
              </w:rPr>
              <w:t>Main d’œuvre familiale</w:t>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Transport/ épandage de fumure organique</w:t>
            </w:r>
          </w:p>
        </w:tc>
        <w:tc>
          <w:tcPr>
            <w:tcW w:w="1842" w:type="dxa"/>
          </w:tcPr>
          <w:p w:rsidR="00CF1387" w:rsidRPr="003A0664" w:rsidRDefault="00CF1387" w:rsidP="00CF1387">
            <w:pPr>
              <w:spacing w:after="200" w:line="276" w:lineRule="auto"/>
              <w:ind w:firstLine="0"/>
              <w:jc w:val="left"/>
              <w:rPr>
                <w:szCs w:val="24"/>
              </w:rPr>
            </w:pP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Labour</w:t>
            </w:r>
          </w:p>
        </w:tc>
        <w:tc>
          <w:tcPr>
            <w:tcW w:w="1842" w:type="dxa"/>
          </w:tcPr>
          <w:p w:rsidR="00CF1387" w:rsidRPr="003A0664" w:rsidRDefault="00CF1387" w:rsidP="00CF1387">
            <w:pPr>
              <w:spacing w:after="200" w:line="276" w:lineRule="auto"/>
              <w:ind w:firstLine="0"/>
              <w:jc w:val="left"/>
              <w:rPr>
                <w:szCs w:val="24"/>
              </w:rPr>
            </w:pP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Semis</w:t>
            </w:r>
          </w:p>
        </w:tc>
        <w:tc>
          <w:tcPr>
            <w:tcW w:w="1842" w:type="dxa"/>
          </w:tcPr>
          <w:p w:rsidR="00CF1387" w:rsidRPr="003A0664" w:rsidRDefault="00CF1387" w:rsidP="00CF1387">
            <w:pPr>
              <w:spacing w:after="200" w:line="276" w:lineRule="auto"/>
              <w:ind w:firstLine="0"/>
              <w:jc w:val="left"/>
              <w:rPr>
                <w:szCs w:val="24"/>
              </w:rPr>
            </w:pP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Sarclages </w:t>
            </w:r>
          </w:p>
        </w:tc>
        <w:tc>
          <w:tcPr>
            <w:tcW w:w="1842" w:type="dxa"/>
          </w:tcPr>
          <w:p w:rsidR="00CF1387" w:rsidRPr="003A0664" w:rsidRDefault="00CF1387" w:rsidP="00CF1387">
            <w:pPr>
              <w:spacing w:after="200" w:line="276" w:lineRule="auto"/>
              <w:ind w:firstLine="0"/>
              <w:jc w:val="left"/>
              <w:rPr>
                <w:szCs w:val="24"/>
              </w:rPr>
            </w:pP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Désherbage </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Buttage </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Application herbicide </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r w:rsidRPr="003A0664">
              <w:rPr>
                <w:szCs w:val="24"/>
              </w:rPr>
              <w:tab/>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Application insecticide</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Application NPK-Urée</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r w:rsidRPr="003A0664">
              <w:rPr>
                <w:szCs w:val="24"/>
              </w:rPr>
              <w:tab/>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 xml:space="preserve">Récolte </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r w:rsidRPr="003A0664">
              <w:rPr>
                <w:szCs w:val="24"/>
              </w:rPr>
              <w:tab/>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Transport récolte</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r w:rsidRPr="003A0664">
              <w:rPr>
                <w:szCs w:val="24"/>
              </w:rPr>
              <w:tab/>
            </w:r>
          </w:p>
        </w:tc>
      </w:tr>
      <w:tr w:rsidR="00CF1387" w:rsidRPr="003A0664" w:rsidTr="00545012">
        <w:tc>
          <w:tcPr>
            <w:tcW w:w="4465" w:type="dxa"/>
          </w:tcPr>
          <w:p w:rsidR="00CF1387" w:rsidRPr="003A0664" w:rsidRDefault="00CF1387" w:rsidP="00CF1387">
            <w:pPr>
              <w:spacing w:after="200" w:line="276" w:lineRule="auto"/>
              <w:ind w:firstLine="0"/>
              <w:jc w:val="left"/>
              <w:rPr>
                <w:szCs w:val="24"/>
              </w:rPr>
            </w:pPr>
            <w:r w:rsidRPr="003A0664">
              <w:rPr>
                <w:szCs w:val="24"/>
              </w:rPr>
              <w:t>Stockage récolte</w:t>
            </w:r>
          </w:p>
        </w:tc>
        <w:tc>
          <w:tcPr>
            <w:tcW w:w="1842" w:type="dxa"/>
          </w:tcPr>
          <w:p w:rsidR="00CF1387" w:rsidRPr="003A0664" w:rsidRDefault="00CF1387" w:rsidP="00CF1387">
            <w:pPr>
              <w:spacing w:after="200" w:line="276" w:lineRule="auto"/>
              <w:ind w:firstLine="0"/>
              <w:jc w:val="left"/>
              <w:rPr>
                <w:szCs w:val="24"/>
              </w:rPr>
            </w:pPr>
            <w:r w:rsidRPr="003A0664">
              <w:rPr>
                <w:szCs w:val="24"/>
              </w:rPr>
              <w:tab/>
            </w:r>
          </w:p>
        </w:tc>
        <w:tc>
          <w:tcPr>
            <w:tcW w:w="1560" w:type="dxa"/>
          </w:tcPr>
          <w:p w:rsidR="00CF1387" w:rsidRPr="003A0664" w:rsidRDefault="00CF1387" w:rsidP="00CF1387">
            <w:pPr>
              <w:spacing w:after="200" w:line="276" w:lineRule="auto"/>
              <w:ind w:firstLine="0"/>
              <w:jc w:val="left"/>
              <w:rPr>
                <w:szCs w:val="24"/>
              </w:rPr>
            </w:pPr>
          </w:p>
        </w:tc>
      </w:tr>
    </w:tbl>
    <w:p w:rsidR="003324F4" w:rsidRPr="003A0664" w:rsidRDefault="003324F4" w:rsidP="00CF1387">
      <w:pPr>
        <w:spacing w:after="200" w:line="276" w:lineRule="auto"/>
        <w:ind w:firstLine="0"/>
        <w:jc w:val="left"/>
        <w:rPr>
          <w:szCs w:val="24"/>
        </w:rPr>
      </w:pPr>
    </w:p>
    <w:p w:rsidR="00270EC7" w:rsidRPr="003A0664" w:rsidRDefault="00C935B7" w:rsidP="00C935B7">
      <w:r>
        <w:t>Annexe 2 :</w:t>
      </w:r>
      <w:r w:rsidR="004A3148" w:rsidRPr="003A0664">
        <w:t> </w:t>
      </w:r>
      <w:bookmarkStart w:id="167" w:name="_Toc295121489"/>
      <w:bookmarkStart w:id="168" w:name="_Toc295145564"/>
      <w:bookmarkStart w:id="169" w:name="_Toc295192919"/>
      <w:bookmarkStart w:id="170" w:name="_Toc295462517"/>
      <w:r w:rsidR="004A3148" w:rsidRPr="003A0664">
        <w:t>Indice d’e</w:t>
      </w:r>
      <w:r w:rsidR="00270EC7" w:rsidRPr="003A0664">
        <w:t>fficience technique</w:t>
      </w:r>
      <w:r>
        <w:t xml:space="preserve"> estimé</w:t>
      </w:r>
      <w:r w:rsidR="00270EC7" w:rsidRPr="003A0664">
        <w:t xml:space="preserve"> </w:t>
      </w:r>
      <w:r w:rsidR="00742217" w:rsidRPr="003A0664">
        <w:t>des producteurs</w:t>
      </w:r>
      <w:bookmarkEnd w:id="167"/>
      <w:bookmarkEnd w:id="168"/>
      <w:bookmarkEnd w:id="169"/>
      <w:bookmarkEnd w:id="17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935B7" w:rsidTr="00C935B7">
        <w:tc>
          <w:tcPr>
            <w:tcW w:w="4606" w:type="dxa"/>
          </w:tcPr>
          <w:p w:rsidR="00C935B7" w:rsidRDefault="00C935B7" w:rsidP="00ED2D33">
            <w:pPr>
              <w:spacing w:after="200" w:line="276" w:lineRule="auto"/>
              <w:ind w:firstLine="0"/>
              <w:jc w:val="left"/>
              <w:rPr>
                <w:szCs w:val="24"/>
              </w:rPr>
            </w:pPr>
            <w:r>
              <w:rPr>
                <w:szCs w:val="24"/>
              </w:rPr>
              <w:t xml:space="preserve">Coton </w:t>
            </w:r>
            <w:r w:rsidRPr="00C935B7">
              <w:rPr>
                <w:i/>
                <w:szCs w:val="24"/>
              </w:rPr>
              <w:t>Bt</w:t>
            </w:r>
          </w:p>
        </w:tc>
        <w:tc>
          <w:tcPr>
            <w:tcW w:w="4606" w:type="dxa"/>
          </w:tcPr>
          <w:p w:rsidR="00C935B7" w:rsidRDefault="00C935B7" w:rsidP="00ED2D33">
            <w:pPr>
              <w:spacing w:after="200" w:line="276" w:lineRule="auto"/>
              <w:ind w:firstLine="0"/>
              <w:jc w:val="left"/>
              <w:rPr>
                <w:szCs w:val="24"/>
              </w:rPr>
            </w:pPr>
            <w:r>
              <w:rPr>
                <w:szCs w:val="24"/>
              </w:rPr>
              <w:t>Coton conventionnel</w:t>
            </w:r>
          </w:p>
        </w:tc>
      </w:tr>
      <w:tr w:rsidR="00C935B7" w:rsidRPr="00842C13" w:rsidTr="00C935B7">
        <w:tc>
          <w:tcPr>
            <w:tcW w:w="4606" w:type="dxa"/>
          </w:tcPr>
          <w:p w:rsidR="00C935B7" w:rsidRPr="003A0664" w:rsidRDefault="00C935B7" w:rsidP="00C935B7">
            <w:pPr>
              <w:spacing w:after="200" w:line="276" w:lineRule="auto"/>
              <w:ind w:firstLine="0"/>
              <w:jc w:val="left"/>
              <w:rPr>
                <w:szCs w:val="24"/>
                <w:lang w:val="en-US"/>
              </w:rPr>
            </w:pPr>
            <w:r w:rsidRPr="003A0664">
              <w:rPr>
                <w:szCs w:val="24"/>
                <w:lang w:val="en-US"/>
              </w:rPr>
              <w:t xml:space="preserve">     firm  year             eff.-est.</w:t>
            </w:r>
          </w:p>
          <w:p w:rsidR="00C935B7" w:rsidRPr="007A646D" w:rsidRDefault="00C935B7" w:rsidP="00C935B7">
            <w:pPr>
              <w:spacing w:after="200" w:line="276" w:lineRule="auto"/>
              <w:ind w:firstLine="0"/>
              <w:jc w:val="left"/>
              <w:rPr>
                <w:szCs w:val="24"/>
                <w:lang w:val="en-US"/>
              </w:rPr>
            </w:pPr>
            <w:r w:rsidRPr="003A0664">
              <w:rPr>
                <w:szCs w:val="24"/>
                <w:lang w:val="en-US"/>
              </w:rPr>
              <w:t xml:space="preserve">       </w:t>
            </w:r>
            <w:r w:rsidRPr="007A646D">
              <w:rPr>
                <w:szCs w:val="24"/>
                <w:lang w:val="en-US"/>
              </w:rPr>
              <w:t>1     1           0.98202942E+00</w:t>
            </w:r>
          </w:p>
          <w:p w:rsidR="00C935B7" w:rsidRPr="003A0664" w:rsidRDefault="00C935B7" w:rsidP="00C935B7">
            <w:pPr>
              <w:spacing w:after="200" w:line="276" w:lineRule="auto"/>
              <w:ind w:firstLine="0"/>
              <w:jc w:val="left"/>
              <w:rPr>
                <w:szCs w:val="24"/>
              </w:rPr>
            </w:pPr>
            <w:r w:rsidRPr="007A646D">
              <w:rPr>
                <w:szCs w:val="24"/>
                <w:lang w:val="en-US"/>
              </w:rPr>
              <w:t xml:space="preserve">       </w:t>
            </w:r>
            <w:r w:rsidRPr="003A0664">
              <w:rPr>
                <w:szCs w:val="24"/>
              </w:rPr>
              <w:t>2     1           0.90413310E+00</w:t>
            </w:r>
          </w:p>
          <w:p w:rsidR="00C935B7" w:rsidRPr="003A0664" w:rsidRDefault="00C935B7" w:rsidP="00C935B7">
            <w:pPr>
              <w:spacing w:after="200" w:line="276" w:lineRule="auto"/>
              <w:ind w:firstLine="0"/>
              <w:jc w:val="left"/>
              <w:rPr>
                <w:szCs w:val="24"/>
              </w:rPr>
            </w:pPr>
            <w:r w:rsidRPr="003A0664">
              <w:rPr>
                <w:szCs w:val="24"/>
              </w:rPr>
              <w:t xml:space="preserve">       3     1           0.82692761E+00</w:t>
            </w:r>
          </w:p>
          <w:p w:rsidR="00C935B7" w:rsidRPr="003A0664" w:rsidRDefault="00C935B7" w:rsidP="00C935B7">
            <w:pPr>
              <w:spacing w:after="200" w:line="276" w:lineRule="auto"/>
              <w:ind w:firstLine="0"/>
              <w:jc w:val="left"/>
              <w:rPr>
                <w:szCs w:val="24"/>
              </w:rPr>
            </w:pPr>
            <w:r w:rsidRPr="003A0664">
              <w:rPr>
                <w:szCs w:val="24"/>
              </w:rPr>
              <w:t xml:space="preserve">       4     1           0.97687597E+00</w:t>
            </w:r>
          </w:p>
          <w:p w:rsidR="00C935B7" w:rsidRPr="003A0664" w:rsidRDefault="00C935B7" w:rsidP="00C935B7">
            <w:pPr>
              <w:spacing w:after="200" w:line="276" w:lineRule="auto"/>
              <w:ind w:firstLine="0"/>
              <w:jc w:val="left"/>
              <w:rPr>
                <w:szCs w:val="24"/>
              </w:rPr>
            </w:pPr>
            <w:r w:rsidRPr="003A0664">
              <w:rPr>
                <w:szCs w:val="24"/>
              </w:rPr>
              <w:t xml:space="preserve">       5     1           0.98386868E+00</w:t>
            </w:r>
          </w:p>
          <w:p w:rsidR="00C935B7" w:rsidRPr="003A0664" w:rsidRDefault="00C935B7" w:rsidP="00C935B7">
            <w:pPr>
              <w:spacing w:after="200" w:line="276" w:lineRule="auto"/>
              <w:ind w:firstLine="0"/>
              <w:jc w:val="left"/>
              <w:rPr>
                <w:szCs w:val="24"/>
              </w:rPr>
            </w:pPr>
            <w:r w:rsidRPr="003A0664">
              <w:rPr>
                <w:szCs w:val="24"/>
              </w:rPr>
              <w:t xml:space="preserve">       6     1           0.77445022E+00</w:t>
            </w:r>
          </w:p>
          <w:p w:rsidR="00C935B7" w:rsidRPr="003A0664" w:rsidRDefault="00C935B7" w:rsidP="00C935B7">
            <w:pPr>
              <w:spacing w:after="200" w:line="276" w:lineRule="auto"/>
              <w:ind w:firstLine="0"/>
              <w:jc w:val="left"/>
              <w:rPr>
                <w:szCs w:val="24"/>
              </w:rPr>
            </w:pPr>
            <w:r w:rsidRPr="003A0664">
              <w:rPr>
                <w:szCs w:val="24"/>
              </w:rPr>
              <w:t xml:space="preserve">       7     1           0.96669569E+00</w:t>
            </w:r>
          </w:p>
          <w:p w:rsidR="00C935B7" w:rsidRPr="003A0664" w:rsidRDefault="00C935B7" w:rsidP="00C935B7">
            <w:pPr>
              <w:spacing w:after="200" w:line="276" w:lineRule="auto"/>
              <w:ind w:firstLine="0"/>
              <w:jc w:val="left"/>
              <w:rPr>
                <w:szCs w:val="24"/>
              </w:rPr>
            </w:pPr>
            <w:r w:rsidRPr="003A0664">
              <w:rPr>
                <w:szCs w:val="24"/>
              </w:rPr>
              <w:t xml:space="preserve">       8     1           0.84498336E+00</w:t>
            </w:r>
          </w:p>
          <w:p w:rsidR="00C935B7" w:rsidRPr="003A0664" w:rsidRDefault="00C935B7" w:rsidP="00C935B7">
            <w:pPr>
              <w:spacing w:after="200" w:line="276" w:lineRule="auto"/>
              <w:ind w:firstLine="0"/>
              <w:jc w:val="left"/>
              <w:rPr>
                <w:szCs w:val="24"/>
              </w:rPr>
            </w:pPr>
            <w:r w:rsidRPr="003A0664">
              <w:rPr>
                <w:szCs w:val="24"/>
              </w:rPr>
              <w:t xml:space="preserve">       9     1           0.98358434E+00</w:t>
            </w:r>
          </w:p>
          <w:p w:rsidR="00C935B7" w:rsidRPr="003A0664" w:rsidRDefault="00C935B7" w:rsidP="00C935B7">
            <w:pPr>
              <w:spacing w:after="200" w:line="276" w:lineRule="auto"/>
              <w:ind w:firstLine="0"/>
              <w:jc w:val="left"/>
              <w:rPr>
                <w:szCs w:val="24"/>
              </w:rPr>
            </w:pPr>
            <w:r w:rsidRPr="003A0664">
              <w:rPr>
                <w:szCs w:val="24"/>
              </w:rPr>
              <w:t xml:space="preserve">      10     1           0.97123982E+00</w:t>
            </w:r>
          </w:p>
          <w:p w:rsidR="00C935B7" w:rsidRPr="003A0664" w:rsidRDefault="00C935B7" w:rsidP="00C935B7">
            <w:pPr>
              <w:spacing w:after="200" w:line="276" w:lineRule="auto"/>
              <w:ind w:firstLine="0"/>
              <w:jc w:val="left"/>
              <w:rPr>
                <w:szCs w:val="24"/>
              </w:rPr>
            </w:pPr>
            <w:r w:rsidRPr="003A0664">
              <w:rPr>
                <w:szCs w:val="24"/>
              </w:rPr>
              <w:t xml:space="preserve">      11     1           0.97226249E+00</w:t>
            </w:r>
          </w:p>
          <w:p w:rsidR="00C935B7" w:rsidRPr="003A0664" w:rsidRDefault="00C935B7" w:rsidP="00C935B7">
            <w:pPr>
              <w:spacing w:after="200" w:line="276" w:lineRule="auto"/>
              <w:ind w:firstLine="0"/>
              <w:jc w:val="left"/>
              <w:rPr>
                <w:szCs w:val="24"/>
              </w:rPr>
            </w:pPr>
            <w:r w:rsidRPr="003A0664">
              <w:rPr>
                <w:szCs w:val="24"/>
              </w:rPr>
              <w:t xml:space="preserve">      12     1           0.96790805E+00</w:t>
            </w:r>
          </w:p>
          <w:p w:rsidR="00C935B7" w:rsidRPr="003A0664" w:rsidRDefault="00C935B7" w:rsidP="00C935B7">
            <w:pPr>
              <w:spacing w:after="200" w:line="276" w:lineRule="auto"/>
              <w:ind w:firstLine="0"/>
              <w:jc w:val="left"/>
              <w:rPr>
                <w:szCs w:val="24"/>
              </w:rPr>
            </w:pPr>
            <w:r w:rsidRPr="003A0664">
              <w:rPr>
                <w:szCs w:val="24"/>
              </w:rPr>
              <w:t xml:space="preserve">      13     1           0.98282914E+00</w:t>
            </w:r>
          </w:p>
          <w:p w:rsidR="00C935B7" w:rsidRPr="003A0664" w:rsidRDefault="00C935B7" w:rsidP="00C935B7">
            <w:pPr>
              <w:spacing w:after="200" w:line="276" w:lineRule="auto"/>
              <w:ind w:firstLine="0"/>
              <w:jc w:val="left"/>
              <w:rPr>
                <w:szCs w:val="24"/>
              </w:rPr>
            </w:pPr>
            <w:r w:rsidRPr="003A0664">
              <w:rPr>
                <w:szCs w:val="24"/>
              </w:rPr>
              <w:t xml:space="preserve">      14     1           0.97962201E+00</w:t>
            </w:r>
          </w:p>
          <w:p w:rsidR="00C935B7" w:rsidRPr="003A0664" w:rsidRDefault="00C935B7" w:rsidP="00C935B7">
            <w:pPr>
              <w:spacing w:after="200" w:line="276" w:lineRule="auto"/>
              <w:ind w:firstLine="0"/>
              <w:jc w:val="left"/>
              <w:rPr>
                <w:szCs w:val="24"/>
              </w:rPr>
            </w:pPr>
            <w:r w:rsidRPr="003A0664">
              <w:rPr>
                <w:szCs w:val="24"/>
              </w:rPr>
              <w:t xml:space="preserve">      15     1           0.98313801E+00</w:t>
            </w:r>
          </w:p>
          <w:p w:rsidR="00C935B7" w:rsidRPr="003A0664" w:rsidRDefault="00C935B7" w:rsidP="00C935B7">
            <w:pPr>
              <w:spacing w:after="200" w:line="276" w:lineRule="auto"/>
              <w:ind w:firstLine="0"/>
              <w:jc w:val="left"/>
              <w:rPr>
                <w:szCs w:val="24"/>
              </w:rPr>
            </w:pPr>
            <w:r w:rsidRPr="003A0664">
              <w:rPr>
                <w:szCs w:val="24"/>
              </w:rPr>
              <w:t xml:space="preserve">      16     1           0.97106312E+00</w:t>
            </w:r>
          </w:p>
          <w:p w:rsidR="00C935B7" w:rsidRPr="003A0664" w:rsidRDefault="00C935B7" w:rsidP="00C935B7">
            <w:pPr>
              <w:spacing w:after="200" w:line="276" w:lineRule="auto"/>
              <w:ind w:firstLine="0"/>
              <w:jc w:val="left"/>
              <w:rPr>
                <w:szCs w:val="24"/>
              </w:rPr>
            </w:pPr>
            <w:r w:rsidRPr="003A0664">
              <w:rPr>
                <w:szCs w:val="24"/>
              </w:rPr>
              <w:t xml:space="preserve">      17     1           0.98407999E+00</w:t>
            </w:r>
          </w:p>
          <w:p w:rsidR="00C935B7" w:rsidRPr="003A0664" w:rsidRDefault="00C935B7" w:rsidP="00C935B7">
            <w:pPr>
              <w:spacing w:after="200" w:line="276" w:lineRule="auto"/>
              <w:ind w:firstLine="0"/>
              <w:jc w:val="left"/>
              <w:rPr>
                <w:szCs w:val="24"/>
              </w:rPr>
            </w:pPr>
            <w:r w:rsidRPr="003A0664">
              <w:rPr>
                <w:szCs w:val="24"/>
              </w:rPr>
              <w:t xml:space="preserve">      18     1           0.97873713E+00</w:t>
            </w:r>
          </w:p>
          <w:p w:rsidR="00C935B7" w:rsidRPr="003A0664" w:rsidRDefault="00C935B7" w:rsidP="00C935B7">
            <w:pPr>
              <w:spacing w:after="200" w:line="276" w:lineRule="auto"/>
              <w:ind w:firstLine="0"/>
              <w:jc w:val="left"/>
              <w:rPr>
                <w:szCs w:val="24"/>
              </w:rPr>
            </w:pPr>
            <w:r w:rsidRPr="003A0664">
              <w:rPr>
                <w:szCs w:val="24"/>
              </w:rPr>
              <w:t xml:space="preserve">      19     1           0.97465481E+00</w:t>
            </w:r>
          </w:p>
          <w:p w:rsidR="00C935B7" w:rsidRPr="003A0664" w:rsidRDefault="00C935B7" w:rsidP="00C935B7">
            <w:pPr>
              <w:spacing w:after="200" w:line="276" w:lineRule="auto"/>
              <w:ind w:firstLine="0"/>
              <w:jc w:val="left"/>
              <w:rPr>
                <w:szCs w:val="24"/>
              </w:rPr>
            </w:pPr>
            <w:r w:rsidRPr="003A0664">
              <w:rPr>
                <w:szCs w:val="24"/>
              </w:rPr>
              <w:t xml:space="preserve">      20     1           0.97949398E+00</w:t>
            </w:r>
          </w:p>
          <w:p w:rsidR="00C935B7" w:rsidRPr="003A0664" w:rsidRDefault="00C935B7" w:rsidP="00C935B7">
            <w:pPr>
              <w:spacing w:after="200" w:line="276" w:lineRule="auto"/>
              <w:ind w:firstLine="0"/>
              <w:jc w:val="left"/>
              <w:rPr>
                <w:szCs w:val="24"/>
              </w:rPr>
            </w:pPr>
            <w:r w:rsidRPr="003A0664">
              <w:rPr>
                <w:szCs w:val="24"/>
              </w:rPr>
              <w:t xml:space="preserve">      21     1           0.97741956E+00</w:t>
            </w:r>
          </w:p>
          <w:p w:rsidR="00C935B7" w:rsidRPr="003A0664" w:rsidRDefault="00C935B7" w:rsidP="00C935B7">
            <w:pPr>
              <w:spacing w:after="200" w:line="276" w:lineRule="auto"/>
              <w:ind w:firstLine="0"/>
              <w:jc w:val="left"/>
              <w:rPr>
                <w:szCs w:val="24"/>
              </w:rPr>
            </w:pPr>
            <w:r w:rsidRPr="003A0664">
              <w:rPr>
                <w:szCs w:val="24"/>
              </w:rPr>
              <w:t xml:space="preserve">      22     1           0.94868834E+00</w:t>
            </w:r>
          </w:p>
          <w:p w:rsidR="00C935B7" w:rsidRPr="003A0664" w:rsidRDefault="00C935B7" w:rsidP="00C935B7">
            <w:pPr>
              <w:spacing w:after="200" w:line="276" w:lineRule="auto"/>
              <w:ind w:firstLine="0"/>
              <w:jc w:val="left"/>
              <w:rPr>
                <w:szCs w:val="24"/>
              </w:rPr>
            </w:pPr>
            <w:r w:rsidRPr="003A0664">
              <w:rPr>
                <w:szCs w:val="24"/>
              </w:rPr>
              <w:t xml:space="preserve">      23     1           0.93581099E+00</w:t>
            </w:r>
          </w:p>
          <w:p w:rsidR="00C935B7" w:rsidRPr="003A0664" w:rsidRDefault="00C935B7" w:rsidP="00C935B7">
            <w:pPr>
              <w:spacing w:after="200" w:line="276" w:lineRule="auto"/>
              <w:ind w:firstLine="0"/>
              <w:jc w:val="left"/>
              <w:rPr>
                <w:szCs w:val="24"/>
              </w:rPr>
            </w:pPr>
            <w:r w:rsidRPr="003A0664">
              <w:rPr>
                <w:szCs w:val="24"/>
              </w:rPr>
              <w:t xml:space="preserve">      24     1           0.91646893E+00</w:t>
            </w:r>
          </w:p>
          <w:p w:rsidR="00C935B7" w:rsidRPr="003A0664" w:rsidRDefault="00C935B7" w:rsidP="00C935B7">
            <w:pPr>
              <w:spacing w:after="200" w:line="276" w:lineRule="auto"/>
              <w:ind w:firstLine="0"/>
              <w:jc w:val="left"/>
              <w:rPr>
                <w:szCs w:val="24"/>
              </w:rPr>
            </w:pPr>
            <w:r w:rsidRPr="003A0664">
              <w:rPr>
                <w:szCs w:val="24"/>
              </w:rPr>
              <w:t xml:space="preserve">      25     1           0.97741607E+00</w:t>
            </w:r>
          </w:p>
          <w:p w:rsidR="00C935B7" w:rsidRPr="003A0664" w:rsidRDefault="00C935B7" w:rsidP="00C935B7">
            <w:pPr>
              <w:spacing w:after="200" w:line="276" w:lineRule="auto"/>
              <w:ind w:firstLine="0"/>
              <w:jc w:val="left"/>
              <w:rPr>
                <w:szCs w:val="24"/>
              </w:rPr>
            </w:pPr>
            <w:r w:rsidRPr="003A0664">
              <w:rPr>
                <w:szCs w:val="24"/>
              </w:rPr>
              <w:t xml:space="preserve">      26     1           0.98160874E+00</w:t>
            </w:r>
          </w:p>
          <w:p w:rsidR="00C935B7" w:rsidRPr="003A0664" w:rsidRDefault="00C935B7" w:rsidP="00C935B7">
            <w:pPr>
              <w:spacing w:after="200" w:line="276" w:lineRule="auto"/>
              <w:ind w:firstLine="0"/>
              <w:jc w:val="left"/>
              <w:rPr>
                <w:szCs w:val="24"/>
              </w:rPr>
            </w:pPr>
            <w:r w:rsidRPr="003A0664">
              <w:rPr>
                <w:szCs w:val="24"/>
              </w:rPr>
              <w:t xml:space="preserve">      27     1           0.98498829E+00</w:t>
            </w:r>
          </w:p>
          <w:p w:rsidR="00C935B7" w:rsidRPr="003A0664" w:rsidRDefault="00C935B7" w:rsidP="00C935B7">
            <w:pPr>
              <w:spacing w:after="200" w:line="276" w:lineRule="auto"/>
              <w:ind w:firstLine="0"/>
              <w:jc w:val="left"/>
              <w:rPr>
                <w:szCs w:val="24"/>
              </w:rPr>
            </w:pPr>
            <w:r w:rsidRPr="003A0664">
              <w:rPr>
                <w:szCs w:val="24"/>
              </w:rPr>
              <w:t xml:space="preserve">      28     1           0.98026041E+00</w:t>
            </w:r>
          </w:p>
          <w:p w:rsidR="00C935B7" w:rsidRPr="003A0664" w:rsidRDefault="00C935B7" w:rsidP="00C935B7">
            <w:pPr>
              <w:spacing w:after="200" w:line="276" w:lineRule="auto"/>
              <w:ind w:firstLine="0"/>
              <w:jc w:val="left"/>
              <w:rPr>
                <w:szCs w:val="24"/>
              </w:rPr>
            </w:pPr>
            <w:r w:rsidRPr="003A0664">
              <w:rPr>
                <w:szCs w:val="24"/>
              </w:rPr>
              <w:t xml:space="preserve">      29     1           0.97377884E+00</w:t>
            </w:r>
          </w:p>
          <w:p w:rsidR="00C935B7" w:rsidRPr="003A0664" w:rsidRDefault="00C935B7" w:rsidP="00C935B7">
            <w:pPr>
              <w:spacing w:after="200" w:line="276" w:lineRule="auto"/>
              <w:ind w:firstLine="0"/>
              <w:jc w:val="left"/>
              <w:rPr>
                <w:szCs w:val="24"/>
              </w:rPr>
            </w:pPr>
            <w:r w:rsidRPr="003A0664">
              <w:rPr>
                <w:szCs w:val="24"/>
              </w:rPr>
              <w:t xml:space="preserve">      30     1           0.96406666E+00</w:t>
            </w:r>
          </w:p>
          <w:p w:rsidR="00C935B7" w:rsidRPr="003A0664" w:rsidRDefault="00C935B7" w:rsidP="00C935B7">
            <w:pPr>
              <w:spacing w:after="200" w:line="276" w:lineRule="auto"/>
              <w:ind w:firstLine="0"/>
              <w:jc w:val="left"/>
              <w:rPr>
                <w:szCs w:val="24"/>
              </w:rPr>
            </w:pPr>
            <w:r w:rsidRPr="003A0664">
              <w:rPr>
                <w:szCs w:val="24"/>
              </w:rPr>
              <w:t xml:space="preserve">      31     1           0.86753742E+00</w:t>
            </w:r>
          </w:p>
          <w:p w:rsidR="00C935B7" w:rsidRPr="003A0664" w:rsidRDefault="00C935B7" w:rsidP="00C935B7">
            <w:pPr>
              <w:spacing w:after="200" w:line="276" w:lineRule="auto"/>
              <w:ind w:firstLine="0"/>
              <w:jc w:val="left"/>
              <w:rPr>
                <w:szCs w:val="24"/>
              </w:rPr>
            </w:pPr>
            <w:r w:rsidRPr="003A0664">
              <w:rPr>
                <w:szCs w:val="24"/>
              </w:rPr>
              <w:t xml:space="preserve">      32     1           0.86393359E+00</w:t>
            </w:r>
          </w:p>
          <w:p w:rsidR="00C935B7" w:rsidRPr="003A0664" w:rsidRDefault="00C935B7" w:rsidP="00C935B7">
            <w:pPr>
              <w:spacing w:after="200" w:line="276" w:lineRule="auto"/>
              <w:ind w:firstLine="0"/>
              <w:jc w:val="left"/>
              <w:rPr>
                <w:szCs w:val="24"/>
              </w:rPr>
            </w:pPr>
            <w:r w:rsidRPr="003A0664">
              <w:rPr>
                <w:szCs w:val="24"/>
              </w:rPr>
              <w:t xml:space="preserve">      33     1           0.79431589E+00</w:t>
            </w:r>
          </w:p>
          <w:p w:rsidR="00C935B7" w:rsidRPr="003A0664" w:rsidRDefault="00C935B7" w:rsidP="00C935B7">
            <w:pPr>
              <w:spacing w:after="200" w:line="276" w:lineRule="auto"/>
              <w:ind w:firstLine="0"/>
              <w:jc w:val="left"/>
              <w:rPr>
                <w:szCs w:val="24"/>
              </w:rPr>
            </w:pPr>
            <w:r w:rsidRPr="003A0664">
              <w:rPr>
                <w:szCs w:val="24"/>
              </w:rPr>
              <w:t xml:space="preserve">      34     1           0.67864676E+00</w:t>
            </w:r>
          </w:p>
          <w:p w:rsidR="00C935B7" w:rsidRPr="003A0664" w:rsidRDefault="00C935B7" w:rsidP="00C935B7">
            <w:pPr>
              <w:spacing w:after="200" w:line="276" w:lineRule="auto"/>
              <w:ind w:firstLine="0"/>
              <w:jc w:val="left"/>
              <w:rPr>
                <w:szCs w:val="24"/>
              </w:rPr>
            </w:pPr>
            <w:r w:rsidRPr="003A0664">
              <w:rPr>
                <w:szCs w:val="24"/>
              </w:rPr>
              <w:t xml:space="preserve">      35     1           0.91619202E+00</w:t>
            </w:r>
          </w:p>
          <w:p w:rsidR="00C935B7" w:rsidRPr="003A0664" w:rsidRDefault="00C935B7" w:rsidP="00C935B7">
            <w:pPr>
              <w:spacing w:after="200" w:line="276" w:lineRule="auto"/>
              <w:ind w:firstLine="0"/>
              <w:jc w:val="left"/>
              <w:rPr>
                <w:szCs w:val="24"/>
              </w:rPr>
            </w:pPr>
            <w:r w:rsidRPr="003A0664">
              <w:rPr>
                <w:szCs w:val="24"/>
              </w:rPr>
              <w:t xml:space="preserve">      36     1           0.89304444E+00</w:t>
            </w:r>
          </w:p>
          <w:p w:rsidR="00C935B7" w:rsidRPr="003A0664" w:rsidRDefault="00C935B7" w:rsidP="00C935B7">
            <w:pPr>
              <w:spacing w:after="200" w:line="276" w:lineRule="auto"/>
              <w:ind w:firstLine="0"/>
              <w:jc w:val="left"/>
              <w:rPr>
                <w:szCs w:val="24"/>
              </w:rPr>
            </w:pPr>
            <w:r w:rsidRPr="003A0664">
              <w:rPr>
                <w:szCs w:val="24"/>
              </w:rPr>
              <w:t xml:space="preserve">      37     1           0.77079349E+00</w:t>
            </w:r>
          </w:p>
          <w:p w:rsidR="00C935B7" w:rsidRPr="003A0664" w:rsidRDefault="00C935B7" w:rsidP="00C935B7">
            <w:pPr>
              <w:spacing w:after="200" w:line="276" w:lineRule="auto"/>
              <w:ind w:firstLine="0"/>
              <w:jc w:val="left"/>
              <w:rPr>
                <w:szCs w:val="24"/>
              </w:rPr>
            </w:pPr>
            <w:r w:rsidRPr="003A0664">
              <w:rPr>
                <w:szCs w:val="24"/>
              </w:rPr>
              <w:t xml:space="preserve">      38     1           0.93889220E+00</w:t>
            </w:r>
          </w:p>
          <w:p w:rsidR="00C935B7" w:rsidRPr="003A0664" w:rsidRDefault="00C935B7" w:rsidP="00C935B7">
            <w:pPr>
              <w:spacing w:after="200" w:line="276" w:lineRule="auto"/>
              <w:ind w:firstLine="0"/>
              <w:jc w:val="left"/>
              <w:rPr>
                <w:szCs w:val="24"/>
              </w:rPr>
            </w:pPr>
            <w:r w:rsidRPr="003A0664">
              <w:rPr>
                <w:szCs w:val="24"/>
              </w:rPr>
              <w:t xml:space="preserve">      39     1           0.88548897E+00</w:t>
            </w:r>
          </w:p>
          <w:p w:rsidR="00C935B7" w:rsidRPr="003A0664" w:rsidRDefault="00C935B7" w:rsidP="00C935B7">
            <w:pPr>
              <w:spacing w:after="200" w:line="276" w:lineRule="auto"/>
              <w:ind w:firstLine="0"/>
              <w:jc w:val="left"/>
              <w:rPr>
                <w:szCs w:val="24"/>
              </w:rPr>
            </w:pPr>
            <w:r w:rsidRPr="003A0664">
              <w:rPr>
                <w:szCs w:val="24"/>
              </w:rPr>
              <w:t xml:space="preserve">      40     1           0.93291579E+00</w:t>
            </w:r>
          </w:p>
          <w:p w:rsidR="00C935B7" w:rsidRPr="003A0664" w:rsidRDefault="00C935B7" w:rsidP="00C935B7">
            <w:pPr>
              <w:spacing w:after="200" w:line="276" w:lineRule="auto"/>
              <w:ind w:firstLine="0"/>
              <w:jc w:val="left"/>
              <w:rPr>
                <w:szCs w:val="24"/>
              </w:rPr>
            </w:pPr>
            <w:r w:rsidRPr="003A0664">
              <w:rPr>
                <w:szCs w:val="24"/>
              </w:rPr>
              <w:t xml:space="preserve">      41     1           0.96683597E+00</w:t>
            </w:r>
          </w:p>
          <w:p w:rsidR="00C935B7" w:rsidRPr="003A0664" w:rsidRDefault="00C935B7" w:rsidP="00C935B7">
            <w:pPr>
              <w:spacing w:after="200" w:line="276" w:lineRule="auto"/>
              <w:ind w:firstLine="0"/>
              <w:jc w:val="left"/>
              <w:rPr>
                <w:szCs w:val="24"/>
              </w:rPr>
            </w:pPr>
            <w:r w:rsidRPr="003A0664">
              <w:rPr>
                <w:szCs w:val="24"/>
              </w:rPr>
              <w:t xml:space="preserve">      42     1           0.97789624E+00</w:t>
            </w:r>
          </w:p>
          <w:p w:rsidR="00C935B7" w:rsidRPr="003A0664" w:rsidRDefault="00C935B7" w:rsidP="00C935B7">
            <w:pPr>
              <w:spacing w:after="200" w:line="276" w:lineRule="auto"/>
              <w:ind w:firstLine="0"/>
              <w:jc w:val="left"/>
              <w:rPr>
                <w:szCs w:val="24"/>
              </w:rPr>
            </w:pPr>
            <w:r w:rsidRPr="003A0664">
              <w:rPr>
                <w:szCs w:val="24"/>
              </w:rPr>
              <w:t xml:space="preserve">      43     1           0.91772400E+00</w:t>
            </w:r>
          </w:p>
          <w:p w:rsidR="00C935B7" w:rsidRPr="003A0664" w:rsidRDefault="00C935B7" w:rsidP="00C935B7">
            <w:pPr>
              <w:spacing w:after="200" w:line="276" w:lineRule="auto"/>
              <w:ind w:firstLine="0"/>
              <w:jc w:val="left"/>
              <w:rPr>
                <w:szCs w:val="24"/>
              </w:rPr>
            </w:pPr>
            <w:r w:rsidRPr="003A0664">
              <w:rPr>
                <w:szCs w:val="24"/>
              </w:rPr>
              <w:t xml:space="preserve">      44     1           0.91635890E+00</w:t>
            </w:r>
          </w:p>
          <w:p w:rsidR="00C935B7" w:rsidRPr="003A0664" w:rsidRDefault="00C935B7" w:rsidP="00C935B7">
            <w:pPr>
              <w:spacing w:after="200" w:line="276" w:lineRule="auto"/>
              <w:ind w:firstLine="0"/>
              <w:jc w:val="left"/>
              <w:rPr>
                <w:szCs w:val="24"/>
              </w:rPr>
            </w:pPr>
            <w:r w:rsidRPr="003A0664">
              <w:rPr>
                <w:szCs w:val="24"/>
              </w:rPr>
              <w:t xml:space="preserve">      45     1           0.89176297E+00</w:t>
            </w:r>
          </w:p>
          <w:p w:rsidR="00C935B7" w:rsidRPr="003A0664" w:rsidRDefault="00C935B7" w:rsidP="00C935B7">
            <w:pPr>
              <w:spacing w:after="200" w:line="276" w:lineRule="auto"/>
              <w:ind w:firstLine="0"/>
              <w:jc w:val="left"/>
              <w:rPr>
                <w:szCs w:val="24"/>
              </w:rPr>
            </w:pPr>
            <w:r w:rsidRPr="003A0664">
              <w:rPr>
                <w:szCs w:val="24"/>
              </w:rPr>
              <w:t xml:space="preserve">      46     1           0.96723747E+00</w:t>
            </w:r>
          </w:p>
          <w:p w:rsidR="00C935B7" w:rsidRPr="003A0664" w:rsidRDefault="00C935B7" w:rsidP="00C935B7">
            <w:pPr>
              <w:spacing w:after="200" w:line="276" w:lineRule="auto"/>
              <w:ind w:firstLine="0"/>
              <w:jc w:val="left"/>
              <w:rPr>
                <w:szCs w:val="24"/>
              </w:rPr>
            </w:pPr>
            <w:r w:rsidRPr="003A0664">
              <w:rPr>
                <w:szCs w:val="24"/>
              </w:rPr>
              <w:t xml:space="preserve">      47     1           0.67642554E+00</w:t>
            </w:r>
          </w:p>
          <w:p w:rsidR="00C935B7" w:rsidRPr="003A0664" w:rsidRDefault="00C935B7" w:rsidP="00C935B7">
            <w:pPr>
              <w:spacing w:after="200" w:line="276" w:lineRule="auto"/>
              <w:ind w:firstLine="0"/>
              <w:jc w:val="left"/>
              <w:rPr>
                <w:szCs w:val="24"/>
              </w:rPr>
            </w:pPr>
            <w:r w:rsidRPr="003A0664">
              <w:rPr>
                <w:szCs w:val="24"/>
              </w:rPr>
              <w:t xml:space="preserve">      48     1           0.71045498E+00</w:t>
            </w:r>
          </w:p>
          <w:p w:rsidR="00C935B7" w:rsidRPr="003A0664" w:rsidRDefault="00C935B7" w:rsidP="00C935B7">
            <w:pPr>
              <w:spacing w:after="200" w:line="276" w:lineRule="auto"/>
              <w:ind w:firstLine="0"/>
              <w:jc w:val="left"/>
              <w:rPr>
                <w:szCs w:val="24"/>
              </w:rPr>
            </w:pPr>
            <w:r w:rsidRPr="003A0664">
              <w:rPr>
                <w:szCs w:val="24"/>
              </w:rPr>
              <w:t xml:space="preserve">      49     1           0.78979225E+00</w:t>
            </w:r>
          </w:p>
          <w:p w:rsidR="00C935B7" w:rsidRPr="003A0664" w:rsidRDefault="00C935B7" w:rsidP="00C935B7">
            <w:pPr>
              <w:spacing w:after="200" w:line="276" w:lineRule="auto"/>
              <w:ind w:firstLine="0"/>
              <w:jc w:val="left"/>
              <w:rPr>
                <w:szCs w:val="24"/>
              </w:rPr>
            </w:pPr>
            <w:r w:rsidRPr="003A0664">
              <w:rPr>
                <w:szCs w:val="24"/>
              </w:rPr>
              <w:t xml:space="preserve">      50     1           0.92530671E+00</w:t>
            </w:r>
          </w:p>
          <w:p w:rsidR="00C935B7" w:rsidRPr="003A0664" w:rsidRDefault="00C935B7" w:rsidP="00C935B7">
            <w:pPr>
              <w:spacing w:after="200" w:line="276" w:lineRule="auto"/>
              <w:ind w:firstLine="0"/>
              <w:jc w:val="left"/>
              <w:rPr>
                <w:szCs w:val="24"/>
              </w:rPr>
            </w:pPr>
            <w:r w:rsidRPr="003A0664">
              <w:rPr>
                <w:szCs w:val="24"/>
              </w:rPr>
              <w:t xml:space="preserve">      51     1           0.96349541E+00</w:t>
            </w:r>
          </w:p>
          <w:p w:rsidR="00C935B7" w:rsidRPr="003A0664" w:rsidRDefault="00C935B7" w:rsidP="00C935B7">
            <w:pPr>
              <w:spacing w:after="200" w:line="276" w:lineRule="auto"/>
              <w:ind w:firstLine="0"/>
              <w:jc w:val="left"/>
              <w:rPr>
                <w:szCs w:val="24"/>
              </w:rPr>
            </w:pPr>
            <w:r w:rsidRPr="003A0664">
              <w:rPr>
                <w:szCs w:val="24"/>
              </w:rPr>
              <w:t xml:space="preserve">      52     1           0.82838303E+00</w:t>
            </w:r>
          </w:p>
          <w:p w:rsidR="00C935B7" w:rsidRPr="003A0664" w:rsidRDefault="00C935B7" w:rsidP="00C935B7">
            <w:pPr>
              <w:spacing w:after="200" w:line="276" w:lineRule="auto"/>
              <w:ind w:firstLine="0"/>
              <w:jc w:val="left"/>
              <w:rPr>
                <w:szCs w:val="24"/>
              </w:rPr>
            </w:pPr>
            <w:r w:rsidRPr="003A0664">
              <w:rPr>
                <w:szCs w:val="24"/>
              </w:rPr>
              <w:t xml:space="preserve">      53     1           0.70043571E+00</w:t>
            </w:r>
          </w:p>
          <w:p w:rsidR="00C935B7" w:rsidRPr="003A0664" w:rsidRDefault="00C935B7" w:rsidP="00C935B7">
            <w:pPr>
              <w:spacing w:after="200" w:line="276" w:lineRule="auto"/>
              <w:ind w:firstLine="0"/>
              <w:jc w:val="left"/>
              <w:rPr>
                <w:szCs w:val="24"/>
              </w:rPr>
            </w:pPr>
            <w:r w:rsidRPr="003A0664">
              <w:rPr>
                <w:szCs w:val="24"/>
              </w:rPr>
              <w:t xml:space="preserve">      54     1           0.68619424E+00</w:t>
            </w:r>
          </w:p>
          <w:p w:rsidR="00C935B7" w:rsidRPr="003A0664" w:rsidRDefault="00C935B7" w:rsidP="00C935B7">
            <w:pPr>
              <w:spacing w:after="200" w:line="276" w:lineRule="auto"/>
              <w:ind w:firstLine="0"/>
              <w:jc w:val="left"/>
              <w:rPr>
                <w:szCs w:val="24"/>
              </w:rPr>
            </w:pPr>
            <w:r w:rsidRPr="003A0664">
              <w:rPr>
                <w:szCs w:val="24"/>
              </w:rPr>
              <w:t xml:space="preserve">      55     1           0.98030481E+00</w:t>
            </w:r>
          </w:p>
          <w:p w:rsidR="00C935B7" w:rsidRPr="003A0664" w:rsidRDefault="00C935B7" w:rsidP="00C935B7">
            <w:pPr>
              <w:spacing w:after="200" w:line="276" w:lineRule="auto"/>
              <w:ind w:firstLine="0"/>
              <w:jc w:val="left"/>
              <w:rPr>
                <w:szCs w:val="24"/>
              </w:rPr>
            </w:pPr>
            <w:r w:rsidRPr="003A0664">
              <w:rPr>
                <w:szCs w:val="24"/>
              </w:rPr>
              <w:t xml:space="preserve">      56     1           0.98759421E+00</w:t>
            </w:r>
          </w:p>
          <w:p w:rsidR="00C935B7" w:rsidRPr="003A0664" w:rsidRDefault="00C935B7" w:rsidP="00C935B7">
            <w:pPr>
              <w:spacing w:after="200" w:line="276" w:lineRule="auto"/>
              <w:ind w:firstLine="0"/>
              <w:jc w:val="left"/>
              <w:rPr>
                <w:szCs w:val="24"/>
              </w:rPr>
            </w:pPr>
            <w:r w:rsidRPr="003A0664">
              <w:rPr>
                <w:szCs w:val="24"/>
              </w:rPr>
              <w:t xml:space="preserve">      57     1           0.97982593E+00</w:t>
            </w:r>
          </w:p>
          <w:p w:rsidR="00C935B7" w:rsidRPr="003A0664" w:rsidRDefault="00C935B7" w:rsidP="00C935B7">
            <w:pPr>
              <w:spacing w:after="200" w:line="276" w:lineRule="auto"/>
              <w:ind w:firstLine="0"/>
              <w:jc w:val="left"/>
              <w:rPr>
                <w:szCs w:val="24"/>
              </w:rPr>
            </w:pPr>
            <w:r w:rsidRPr="003A0664">
              <w:rPr>
                <w:szCs w:val="24"/>
              </w:rPr>
              <w:t xml:space="preserve">      58     1           0.87180936E+00</w:t>
            </w:r>
          </w:p>
          <w:p w:rsidR="00C935B7" w:rsidRPr="003A0664" w:rsidRDefault="00C935B7" w:rsidP="00C935B7">
            <w:pPr>
              <w:spacing w:after="200" w:line="276" w:lineRule="auto"/>
              <w:ind w:firstLine="0"/>
              <w:jc w:val="left"/>
              <w:rPr>
                <w:szCs w:val="24"/>
              </w:rPr>
            </w:pPr>
            <w:r w:rsidRPr="003A0664">
              <w:rPr>
                <w:szCs w:val="24"/>
              </w:rPr>
              <w:t xml:space="preserve">      59     1           0.97508101E+00</w:t>
            </w:r>
          </w:p>
          <w:p w:rsidR="00C935B7" w:rsidRPr="003A0664" w:rsidRDefault="00C935B7" w:rsidP="00C935B7">
            <w:pPr>
              <w:spacing w:after="200" w:line="276" w:lineRule="auto"/>
              <w:ind w:firstLine="0"/>
              <w:jc w:val="left"/>
              <w:rPr>
                <w:szCs w:val="24"/>
              </w:rPr>
            </w:pPr>
            <w:r w:rsidRPr="003A0664">
              <w:rPr>
                <w:szCs w:val="24"/>
              </w:rPr>
              <w:t xml:space="preserve">      60     1           0.95889778E+00</w:t>
            </w:r>
          </w:p>
          <w:p w:rsidR="00C935B7" w:rsidRPr="003A0664" w:rsidRDefault="00C935B7" w:rsidP="00C935B7">
            <w:pPr>
              <w:spacing w:after="200" w:line="276" w:lineRule="auto"/>
              <w:ind w:firstLine="0"/>
              <w:jc w:val="left"/>
              <w:rPr>
                <w:szCs w:val="24"/>
              </w:rPr>
            </w:pPr>
            <w:r w:rsidRPr="003A0664">
              <w:rPr>
                <w:szCs w:val="24"/>
              </w:rPr>
              <w:t xml:space="preserve">      61     1           0.89762550E+00</w:t>
            </w:r>
          </w:p>
          <w:p w:rsidR="00C935B7" w:rsidRPr="003A0664" w:rsidRDefault="00C935B7" w:rsidP="00C935B7">
            <w:pPr>
              <w:spacing w:after="200" w:line="276" w:lineRule="auto"/>
              <w:ind w:firstLine="0"/>
              <w:jc w:val="left"/>
              <w:rPr>
                <w:szCs w:val="24"/>
              </w:rPr>
            </w:pPr>
            <w:r w:rsidRPr="003A0664">
              <w:rPr>
                <w:szCs w:val="24"/>
              </w:rPr>
              <w:t xml:space="preserve">      62     1           0.98281080E+00</w:t>
            </w:r>
          </w:p>
          <w:p w:rsidR="00C935B7" w:rsidRPr="003A0664" w:rsidRDefault="00C935B7" w:rsidP="00C935B7">
            <w:pPr>
              <w:spacing w:after="200" w:line="276" w:lineRule="auto"/>
              <w:ind w:firstLine="0"/>
              <w:jc w:val="left"/>
              <w:rPr>
                <w:szCs w:val="24"/>
              </w:rPr>
            </w:pPr>
            <w:r w:rsidRPr="003A0664">
              <w:rPr>
                <w:szCs w:val="24"/>
              </w:rPr>
              <w:t xml:space="preserve">      63     1           0.90276992E+00</w:t>
            </w:r>
          </w:p>
          <w:p w:rsidR="00C935B7" w:rsidRPr="003A0664" w:rsidRDefault="00C935B7" w:rsidP="00C935B7">
            <w:pPr>
              <w:spacing w:after="200" w:line="276" w:lineRule="auto"/>
              <w:ind w:firstLine="0"/>
              <w:jc w:val="left"/>
              <w:rPr>
                <w:szCs w:val="24"/>
              </w:rPr>
            </w:pPr>
            <w:r w:rsidRPr="003A0664">
              <w:rPr>
                <w:szCs w:val="24"/>
              </w:rPr>
              <w:t xml:space="preserve">      64     1           0.98543454E+00</w:t>
            </w:r>
          </w:p>
          <w:p w:rsidR="00C935B7" w:rsidRPr="003A0664" w:rsidRDefault="00C935B7" w:rsidP="00C935B7">
            <w:pPr>
              <w:spacing w:after="200" w:line="276" w:lineRule="auto"/>
              <w:ind w:firstLine="0"/>
              <w:jc w:val="left"/>
              <w:rPr>
                <w:szCs w:val="24"/>
              </w:rPr>
            </w:pPr>
            <w:r w:rsidRPr="003A0664">
              <w:rPr>
                <w:szCs w:val="24"/>
              </w:rPr>
              <w:t xml:space="preserve">      65     1           0.97838098E+00</w:t>
            </w:r>
          </w:p>
          <w:p w:rsidR="00C935B7" w:rsidRPr="003A0664" w:rsidRDefault="00C935B7" w:rsidP="00C935B7">
            <w:pPr>
              <w:spacing w:after="200" w:line="276" w:lineRule="auto"/>
              <w:ind w:firstLine="0"/>
              <w:jc w:val="left"/>
              <w:rPr>
                <w:szCs w:val="24"/>
              </w:rPr>
            </w:pPr>
            <w:r w:rsidRPr="003A0664">
              <w:rPr>
                <w:szCs w:val="24"/>
              </w:rPr>
              <w:t xml:space="preserve">      66     1           0.90837981E+00</w:t>
            </w:r>
          </w:p>
          <w:p w:rsidR="00C935B7" w:rsidRPr="003A0664" w:rsidRDefault="00C935B7" w:rsidP="00C935B7">
            <w:pPr>
              <w:spacing w:after="200" w:line="276" w:lineRule="auto"/>
              <w:ind w:firstLine="0"/>
              <w:jc w:val="left"/>
              <w:rPr>
                <w:szCs w:val="24"/>
              </w:rPr>
            </w:pPr>
            <w:r w:rsidRPr="003A0664">
              <w:rPr>
                <w:szCs w:val="24"/>
              </w:rPr>
              <w:t xml:space="preserve">      67     1           0.97774547E+00</w:t>
            </w:r>
          </w:p>
          <w:p w:rsidR="00C935B7" w:rsidRPr="003A0664" w:rsidRDefault="00C935B7" w:rsidP="00C935B7">
            <w:pPr>
              <w:spacing w:after="200" w:line="276" w:lineRule="auto"/>
              <w:ind w:firstLine="0"/>
              <w:jc w:val="left"/>
              <w:rPr>
                <w:szCs w:val="24"/>
              </w:rPr>
            </w:pPr>
            <w:r w:rsidRPr="003A0664">
              <w:rPr>
                <w:szCs w:val="24"/>
              </w:rPr>
              <w:t xml:space="preserve">      68     1           0.95628595E+00</w:t>
            </w:r>
          </w:p>
          <w:p w:rsidR="00C935B7" w:rsidRPr="003A0664" w:rsidRDefault="00C935B7" w:rsidP="00C935B7">
            <w:pPr>
              <w:spacing w:after="200" w:line="276" w:lineRule="auto"/>
              <w:ind w:firstLine="0"/>
              <w:jc w:val="left"/>
              <w:rPr>
                <w:szCs w:val="24"/>
              </w:rPr>
            </w:pPr>
            <w:r w:rsidRPr="003A0664">
              <w:rPr>
                <w:szCs w:val="24"/>
              </w:rPr>
              <w:t xml:space="preserve">      69     1           0.90906884E+00</w:t>
            </w:r>
          </w:p>
          <w:p w:rsidR="00C935B7" w:rsidRPr="003A0664" w:rsidRDefault="00C935B7" w:rsidP="00C935B7">
            <w:pPr>
              <w:spacing w:after="200" w:line="276" w:lineRule="auto"/>
              <w:ind w:firstLine="0"/>
              <w:jc w:val="left"/>
              <w:rPr>
                <w:szCs w:val="24"/>
              </w:rPr>
            </w:pPr>
            <w:r w:rsidRPr="003A0664">
              <w:rPr>
                <w:szCs w:val="24"/>
              </w:rPr>
              <w:t xml:space="preserve">      70     1           0.97591290E+00</w:t>
            </w:r>
          </w:p>
          <w:p w:rsidR="00C935B7" w:rsidRPr="003A0664" w:rsidRDefault="00C935B7" w:rsidP="00C935B7">
            <w:pPr>
              <w:spacing w:after="200" w:line="276" w:lineRule="auto"/>
              <w:ind w:firstLine="0"/>
              <w:jc w:val="left"/>
              <w:rPr>
                <w:szCs w:val="24"/>
              </w:rPr>
            </w:pPr>
            <w:r w:rsidRPr="003A0664">
              <w:rPr>
                <w:szCs w:val="24"/>
              </w:rPr>
              <w:t xml:space="preserve">      71     1           0.97992508E+00</w:t>
            </w:r>
          </w:p>
          <w:p w:rsidR="00C935B7" w:rsidRPr="003A0664" w:rsidRDefault="00C935B7" w:rsidP="00C935B7">
            <w:pPr>
              <w:spacing w:after="200" w:line="276" w:lineRule="auto"/>
              <w:ind w:firstLine="0"/>
              <w:jc w:val="left"/>
              <w:rPr>
                <w:szCs w:val="24"/>
              </w:rPr>
            </w:pPr>
            <w:r w:rsidRPr="003A0664">
              <w:rPr>
                <w:szCs w:val="24"/>
              </w:rPr>
              <w:t xml:space="preserve">      72     1           0.97669270E+00</w:t>
            </w:r>
          </w:p>
          <w:p w:rsidR="00C935B7" w:rsidRPr="003A0664" w:rsidRDefault="00C935B7" w:rsidP="00C935B7">
            <w:pPr>
              <w:spacing w:after="200" w:line="276" w:lineRule="auto"/>
              <w:ind w:firstLine="0"/>
              <w:jc w:val="left"/>
              <w:rPr>
                <w:szCs w:val="24"/>
              </w:rPr>
            </w:pPr>
            <w:r w:rsidRPr="003A0664">
              <w:rPr>
                <w:szCs w:val="24"/>
              </w:rPr>
              <w:t xml:space="preserve">      73     1           0.98037638E+00</w:t>
            </w:r>
          </w:p>
          <w:p w:rsidR="00C935B7" w:rsidRPr="003A0664" w:rsidRDefault="00C935B7" w:rsidP="00C935B7">
            <w:pPr>
              <w:spacing w:after="200" w:line="276" w:lineRule="auto"/>
              <w:ind w:firstLine="0"/>
              <w:jc w:val="left"/>
              <w:rPr>
                <w:szCs w:val="24"/>
              </w:rPr>
            </w:pPr>
            <w:r w:rsidRPr="003A0664">
              <w:rPr>
                <w:szCs w:val="24"/>
              </w:rPr>
              <w:t xml:space="preserve">      74     1           0.97543816E+00</w:t>
            </w:r>
          </w:p>
          <w:p w:rsidR="00C935B7" w:rsidRPr="003A0664" w:rsidRDefault="00C935B7" w:rsidP="00C935B7">
            <w:pPr>
              <w:spacing w:after="200" w:line="276" w:lineRule="auto"/>
              <w:ind w:firstLine="0"/>
              <w:jc w:val="left"/>
              <w:rPr>
                <w:szCs w:val="24"/>
              </w:rPr>
            </w:pPr>
            <w:r w:rsidRPr="003A0664">
              <w:rPr>
                <w:szCs w:val="24"/>
              </w:rPr>
              <w:t xml:space="preserve">      75     1           0.96898881E+00</w:t>
            </w:r>
          </w:p>
          <w:p w:rsidR="00C935B7" w:rsidRPr="003A0664" w:rsidRDefault="00C935B7" w:rsidP="00C935B7">
            <w:pPr>
              <w:spacing w:after="200" w:line="276" w:lineRule="auto"/>
              <w:ind w:firstLine="0"/>
              <w:jc w:val="left"/>
              <w:rPr>
                <w:szCs w:val="24"/>
              </w:rPr>
            </w:pPr>
            <w:r w:rsidRPr="003A0664">
              <w:rPr>
                <w:szCs w:val="24"/>
              </w:rPr>
              <w:t xml:space="preserve">      76     1           0.97360242E+00</w:t>
            </w:r>
          </w:p>
          <w:p w:rsidR="00C935B7" w:rsidRPr="003A0664" w:rsidRDefault="00C935B7" w:rsidP="00C935B7">
            <w:pPr>
              <w:spacing w:after="200" w:line="276" w:lineRule="auto"/>
              <w:ind w:firstLine="0"/>
              <w:jc w:val="left"/>
              <w:rPr>
                <w:szCs w:val="24"/>
              </w:rPr>
            </w:pPr>
            <w:r w:rsidRPr="003A0664">
              <w:rPr>
                <w:szCs w:val="24"/>
              </w:rPr>
              <w:t xml:space="preserve">      77     1           0.83813906E+00</w:t>
            </w:r>
          </w:p>
          <w:p w:rsidR="00C935B7" w:rsidRPr="00346861" w:rsidRDefault="00C935B7" w:rsidP="00C935B7">
            <w:pPr>
              <w:spacing w:after="200" w:line="276" w:lineRule="auto"/>
              <w:ind w:firstLine="0"/>
              <w:jc w:val="left"/>
              <w:rPr>
                <w:szCs w:val="24"/>
              </w:rPr>
            </w:pPr>
            <w:r w:rsidRPr="003A0664">
              <w:rPr>
                <w:szCs w:val="24"/>
              </w:rPr>
              <w:t xml:space="preserve">      </w:t>
            </w:r>
            <w:r w:rsidRPr="00346861">
              <w:rPr>
                <w:szCs w:val="24"/>
              </w:rPr>
              <w:t>78     1           0.98383934E+00</w:t>
            </w:r>
          </w:p>
          <w:p w:rsidR="00C935B7" w:rsidRPr="00346861" w:rsidRDefault="00C935B7" w:rsidP="00C935B7">
            <w:pPr>
              <w:spacing w:after="200" w:line="276" w:lineRule="auto"/>
              <w:ind w:firstLine="0"/>
              <w:jc w:val="left"/>
              <w:rPr>
                <w:szCs w:val="24"/>
              </w:rPr>
            </w:pPr>
            <w:r w:rsidRPr="00346861">
              <w:rPr>
                <w:szCs w:val="24"/>
              </w:rPr>
              <w:t xml:space="preserve">      79     1           0.84127486E+00</w:t>
            </w:r>
          </w:p>
          <w:p w:rsidR="00C935B7" w:rsidRPr="00346861" w:rsidRDefault="00C935B7" w:rsidP="00C935B7">
            <w:pPr>
              <w:spacing w:after="200" w:line="276" w:lineRule="auto"/>
              <w:ind w:firstLine="0"/>
              <w:jc w:val="left"/>
              <w:rPr>
                <w:szCs w:val="24"/>
              </w:rPr>
            </w:pPr>
            <w:r w:rsidRPr="00346861">
              <w:rPr>
                <w:szCs w:val="24"/>
              </w:rPr>
              <w:t xml:space="preserve">      80     1           0.81096619E+00</w:t>
            </w:r>
          </w:p>
          <w:p w:rsidR="00C935B7" w:rsidRPr="00346861" w:rsidRDefault="00C935B7" w:rsidP="00C935B7">
            <w:pPr>
              <w:spacing w:after="200" w:line="276" w:lineRule="auto"/>
              <w:ind w:firstLine="0"/>
              <w:jc w:val="left"/>
              <w:rPr>
                <w:szCs w:val="24"/>
              </w:rPr>
            </w:pPr>
            <w:r w:rsidRPr="00346861">
              <w:rPr>
                <w:szCs w:val="24"/>
              </w:rPr>
              <w:t xml:space="preserve">      81     1           0.84724688E+00</w:t>
            </w:r>
          </w:p>
          <w:p w:rsidR="00C935B7" w:rsidRPr="003A0664" w:rsidRDefault="00C935B7" w:rsidP="00C935B7">
            <w:pPr>
              <w:spacing w:after="200" w:line="276" w:lineRule="auto"/>
              <w:ind w:firstLine="0"/>
              <w:jc w:val="left"/>
              <w:rPr>
                <w:szCs w:val="24"/>
                <w:lang w:val="en-US"/>
              </w:rPr>
            </w:pPr>
            <w:r w:rsidRPr="00346861">
              <w:rPr>
                <w:szCs w:val="24"/>
              </w:rPr>
              <w:t xml:space="preserve">      </w:t>
            </w:r>
            <w:r w:rsidRPr="003A0664">
              <w:rPr>
                <w:szCs w:val="24"/>
                <w:lang w:val="en-US"/>
              </w:rPr>
              <w:t>82     1           0.98431459E+00</w:t>
            </w:r>
          </w:p>
          <w:p w:rsidR="00C935B7" w:rsidRPr="00C935B7" w:rsidRDefault="00C935B7" w:rsidP="00781E4B">
            <w:pPr>
              <w:spacing w:after="200" w:line="276" w:lineRule="auto"/>
              <w:ind w:firstLine="0"/>
              <w:jc w:val="left"/>
              <w:rPr>
                <w:szCs w:val="24"/>
                <w:lang w:val="en-US"/>
              </w:rPr>
            </w:pPr>
            <w:r w:rsidRPr="003A0664">
              <w:rPr>
                <w:szCs w:val="24"/>
                <w:lang w:val="en-US"/>
              </w:rPr>
              <w:t xml:space="preserve"> mean efficiency =   0.92046195E+00</w:t>
            </w:r>
            <w:r>
              <w:rPr>
                <w:szCs w:val="24"/>
                <w:lang w:val="en-US"/>
              </w:rPr>
              <w:t xml:space="preserve"> </w:t>
            </w:r>
          </w:p>
        </w:tc>
        <w:tc>
          <w:tcPr>
            <w:tcW w:w="4606" w:type="dxa"/>
          </w:tcPr>
          <w:p w:rsidR="00C935B7" w:rsidRPr="003A0664" w:rsidRDefault="00C935B7" w:rsidP="00C935B7">
            <w:pPr>
              <w:spacing w:after="200" w:line="276" w:lineRule="auto"/>
              <w:ind w:firstLine="0"/>
              <w:jc w:val="left"/>
              <w:rPr>
                <w:szCs w:val="24"/>
                <w:lang w:val="en-US"/>
              </w:rPr>
            </w:pPr>
            <w:r w:rsidRPr="003A0664">
              <w:rPr>
                <w:szCs w:val="24"/>
                <w:lang w:val="en-US"/>
              </w:rPr>
              <w:t xml:space="preserve">    firm  year             eff.-est.</w:t>
            </w:r>
          </w:p>
          <w:p w:rsidR="00C935B7" w:rsidRPr="007A646D" w:rsidRDefault="00C935B7" w:rsidP="00C935B7">
            <w:pPr>
              <w:spacing w:after="200" w:line="276" w:lineRule="auto"/>
              <w:ind w:firstLine="0"/>
              <w:jc w:val="left"/>
              <w:rPr>
                <w:szCs w:val="24"/>
                <w:lang w:val="en-US"/>
              </w:rPr>
            </w:pPr>
            <w:r w:rsidRPr="003A0664">
              <w:rPr>
                <w:szCs w:val="24"/>
                <w:lang w:val="en-US"/>
              </w:rPr>
              <w:t xml:space="preserve">       </w:t>
            </w:r>
            <w:r w:rsidRPr="007A646D">
              <w:rPr>
                <w:szCs w:val="24"/>
                <w:lang w:val="en-US"/>
              </w:rPr>
              <w:t>1     1           0.72685164E+00</w:t>
            </w:r>
          </w:p>
          <w:p w:rsidR="00C935B7" w:rsidRPr="003A0664" w:rsidRDefault="00C935B7" w:rsidP="00C935B7">
            <w:pPr>
              <w:spacing w:after="200" w:line="276" w:lineRule="auto"/>
              <w:ind w:firstLine="0"/>
              <w:jc w:val="left"/>
              <w:rPr>
                <w:szCs w:val="24"/>
              </w:rPr>
            </w:pPr>
            <w:r w:rsidRPr="007A646D">
              <w:rPr>
                <w:szCs w:val="24"/>
                <w:lang w:val="en-US"/>
              </w:rPr>
              <w:t xml:space="preserve">       </w:t>
            </w:r>
            <w:r w:rsidRPr="003A0664">
              <w:rPr>
                <w:szCs w:val="24"/>
              </w:rPr>
              <w:t>2     1           0.98665269E+00</w:t>
            </w:r>
          </w:p>
          <w:p w:rsidR="00C935B7" w:rsidRPr="003A0664" w:rsidRDefault="00C935B7" w:rsidP="00C935B7">
            <w:pPr>
              <w:spacing w:after="200" w:line="276" w:lineRule="auto"/>
              <w:ind w:firstLine="0"/>
              <w:jc w:val="left"/>
              <w:rPr>
                <w:szCs w:val="24"/>
              </w:rPr>
            </w:pPr>
            <w:r w:rsidRPr="003A0664">
              <w:rPr>
                <w:szCs w:val="24"/>
              </w:rPr>
              <w:t xml:space="preserve">       3     1           0.70643036E+00</w:t>
            </w:r>
          </w:p>
          <w:p w:rsidR="00C935B7" w:rsidRPr="003A0664" w:rsidRDefault="00C935B7" w:rsidP="00C935B7">
            <w:pPr>
              <w:spacing w:after="200" w:line="276" w:lineRule="auto"/>
              <w:ind w:firstLine="0"/>
              <w:jc w:val="left"/>
              <w:rPr>
                <w:szCs w:val="24"/>
              </w:rPr>
            </w:pPr>
            <w:r w:rsidRPr="003A0664">
              <w:rPr>
                <w:szCs w:val="24"/>
              </w:rPr>
              <w:t xml:space="preserve">       4     1           0.96687293E+00</w:t>
            </w:r>
          </w:p>
          <w:p w:rsidR="00C935B7" w:rsidRPr="003A0664" w:rsidRDefault="00C935B7" w:rsidP="00C935B7">
            <w:pPr>
              <w:spacing w:after="200" w:line="276" w:lineRule="auto"/>
              <w:ind w:firstLine="0"/>
              <w:jc w:val="left"/>
              <w:rPr>
                <w:szCs w:val="24"/>
              </w:rPr>
            </w:pPr>
            <w:r w:rsidRPr="003A0664">
              <w:rPr>
                <w:szCs w:val="24"/>
              </w:rPr>
              <w:t xml:space="preserve">       5     1           0.99469098E+00</w:t>
            </w:r>
          </w:p>
          <w:p w:rsidR="00C935B7" w:rsidRPr="003A0664" w:rsidRDefault="00C935B7" w:rsidP="00C935B7">
            <w:pPr>
              <w:spacing w:after="200" w:line="276" w:lineRule="auto"/>
              <w:ind w:firstLine="0"/>
              <w:jc w:val="left"/>
              <w:rPr>
                <w:szCs w:val="24"/>
              </w:rPr>
            </w:pPr>
            <w:r w:rsidRPr="003A0664">
              <w:rPr>
                <w:szCs w:val="24"/>
              </w:rPr>
              <w:t xml:space="preserve">       6     1           0.96779460E+00</w:t>
            </w:r>
          </w:p>
          <w:p w:rsidR="00C935B7" w:rsidRPr="003A0664" w:rsidRDefault="00C935B7" w:rsidP="00C935B7">
            <w:pPr>
              <w:spacing w:after="200" w:line="276" w:lineRule="auto"/>
              <w:ind w:firstLine="0"/>
              <w:jc w:val="left"/>
              <w:rPr>
                <w:szCs w:val="24"/>
              </w:rPr>
            </w:pPr>
            <w:r w:rsidRPr="003A0664">
              <w:rPr>
                <w:szCs w:val="24"/>
              </w:rPr>
              <w:t xml:space="preserve">       7     1           0.75998231E+00</w:t>
            </w:r>
          </w:p>
          <w:p w:rsidR="00C935B7" w:rsidRPr="003A0664" w:rsidRDefault="00C935B7" w:rsidP="00C935B7">
            <w:pPr>
              <w:spacing w:after="200" w:line="276" w:lineRule="auto"/>
              <w:ind w:firstLine="0"/>
              <w:jc w:val="left"/>
              <w:rPr>
                <w:szCs w:val="24"/>
              </w:rPr>
            </w:pPr>
            <w:r w:rsidRPr="003A0664">
              <w:rPr>
                <w:szCs w:val="24"/>
              </w:rPr>
              <w:t xml:space="preserve">       8     1           0.92489024E+00</w:t>
            </w:r>
          </w:p>
          <w:p w:rsidR="00C935B7" w:rsidRPr="003A0664" w:rsidRDefault="00C935B7" w:rsidP="00C935B7">
            <w:pPr>
              <w:spacing w:after="200" w:line="276" w:lineRule="auto"/>
              <w:ind w:firstLine="0"/>
              <w:jc w:val="left"/>
              <w:rPr>
                <w:szCs w:val="24"/>
              </w:rPr>
            </w:pPr>
            <w:r w:rsidRPr="003A0664">
              <w:rPr>
                <w:szCs w:val="24"/>
              </w:rPr>
              <w:t xml:space="preserve">       9     1           0.64099843E+00</w:t>
            </w:r>
          </w:p>
          <w:p w:rsidR="00C935B7" w:rsidRPr="003A0664" w:rsidRDefault="00C935B7" w:rsidP="00C935B7">
            <w:pPr>
              <w:spacing w:after="200" w:line="276" w:lineRule="auto"/>
              <w:ind w:firstLine="0"/>
              <w:jc w:val="left"/>
              <w:rPr>
                <w:szCs w:val="24"/>
              </w:rPr>
            </w:pPr>
            <w:r w:rsidRPr="003A0664">
              <w:rPr>
                <w:szCs w:val="24"/>
              </w:rPr>
              <w:t xml:space="preserve">      10     1           0.97107137E+00</w:t>
            </w:r>
          </w:p>
          <w:p w:rsidR="00C935B7" w:rsidRPr="003A0664" w:rsidRDefault="00C935B7" w:rsidP="00C935B7">
            <w:pPr>
              <w:spacing w:after="200" w:line="276" w:lineRule="auto"/>
              <w:ind w:firstLine="0"/>
              <w:jc w:val="left"/>
              <w:rPr>
                <w:szCs w:val="24"/>
              </w:rPr>
            </w:pPr>
            <w:r w:rsidRPr="003A0664">
              <w:rPr>
                <w:szCs w:val="24"/>
              </w:rPr>
              <w:t xml:space="preserve">      11     1           0.98787970E+00</w:t>
            </w:r>
          </w:p>
          <w:p w:rsidR="00C935B7" w:rsidRPr="003A0664" w:rsidRDefault="00C935B7" w:rsidP="00C935B7">
            <w:pPr>
              <w:spacing w:after="200" w:line="276" w:lineRule="auto"/>
              <w:ind w:firstLine="0"/>
              <w:jc w:val="left"/>
              <w:rPr>
                <w:szCs w:val="24"/>
              </w:rPr>
            </w:pPr>
            <w:r w:rsidRPr="003A0664">
              <w:rPr>
                <w:szCs w:val="24"/>
              </w:rPr>
              <w:t xml:space="preserve">      12     1           0.81333053E+00</w:t>
            </w:r>
          </w:p>
          <w:p w:rsidR="00C935B7" w:rsidRPr="003A0664" w:rsidRDefault="00C935B7" w:rsidP="00C935B7">
            <w:pPr>
              <w:spacing w:after="200" w:line="276" w:lineRule="auto"/>
              <w:ind w:firstLine="0"/>
              <w:jc w:val="left"/>
              <w:rPr>
                <w:szCs w:val="24"/>
              </w:rPr>
            </w:pPr>
            <w:r w:rsidRPr="003A0664">
              <w:rPr>
                <w:szCs w:val="24"/>
              </w:rPr>
              <w:t xml:space="preserve">      13     1           0.70840102E+00</w:t>
            </w:r>
          </w:p>
          <w:p w:rsidR="00C935B7" w:rsidRPr="003A0664" w:rsidRDefault="00C935B7" w:rsidP="00C935B7">
            <w:pPr>
              <w:spacing w:after="200" w:line="276" w:lineRule="auto"/>
              <w:ind w:firstLine="0"/>
              <w:jc w:val="left"/>
              <w:rPr>
                <w:szCs w:val="24"/>
              </w:rPr>
            </w:pPr>
            <w:r w:rsidRPr="003A0664">
              <w:rPr>
                <w:szCs w:val="24"/>
              </w:rPr>
              <w:t xml:space="preserve">      14     1           0.70177592E+00</w:t>
            </w:r>
          </w:p>
          <w:p w:rsidR="00C935B7" w:rsidRPr="003A0664" w:rsidRDefault="00C935B7" w:rsidP="00C935B7">
            <w:pPr>
              <w:spacing w:after="200" w:line="276" w:lineRule="auto"/>
              <w:ind w:firstLine="0"/>
              <w:jc w:val="left"/>
              <w:rPr>
                <w:szCs w:val="24"/>
              </w:rPr>
            </w:pPr>
            <w:r w:rsidRPr="003A0664">
              <w:rPr>
                <w:szCs w:val="24"/>
              </w:rPr>
              <w:t xml:space="preserve">      15     1           0.62281142E+00</w:t>
            </w:r>
          </w:p>
          <w:p w:rsidR="00C935B7" w:rsidRPr="003A0664" w:rsidRDefault="00C935B7" w:rsidP="00C935B7">
            <w:pPr>
              <w:spacing w:after="200" w:line="276" w:lineRule="auto"/>
              <w:ind w:firstLine="0"/>
              <w:jc w:val="left"/>
              <w:rPr>
                <w:szCs w:val="24"/>
              </w:rPr>
            </w:pPr>
            <w:r w:rsidRPr="003A0664">
              <w:rPr>
                <w:szCs w:val="24"/>
              </w:rPr>
              <w:t xml:space="preserve">      16     1           0.88523219E+00</w:t>
            </w:r>
          </w:p>
          <w:p w:rsidR="00C935B7" w:rsidRPr="003A0664" w:rsidRDefault="00C935B7" w:rsidP="00C935B7">
            <w:pPr>
              <w:spacing w:after="200" w:line="276" w:lineRule="auto"/>
              <w:ind w:firstLine="0"/>
              <w:jc w:val="left"/>
              <w:rPr>
                <w:szCs w:val="24"/>
              </w:rPr>
            </w:pPr>
            <w:r w:rsidRPr="003A0664">
              <w:rPr>
                <w:szCs w:val="24"/>
              </w:rPr>
              <w:t xml:space="preserve">      17     1           0.99035827E+00</w:t>
            </w:r>
          </w:p>
          <w:p w:rsidR="00C935B7" w:rsidRPr="003A0664" w:rsidRDefault="00C935B7" w:rsidP="00C935B7">
            <w:pPr>
              <w:spacing w:after="200" w:line="276" w:lineRule="auto"/>
              <w:ind w:firstLine="0"/>
              <w:jc w:val="left"/>
              <w:rPr>
                <w:szCs w:val="24"/>
              </w:rPr>
            </w:pPr>
            <w:r w:rsidRPr="003A0664">
              <w:rPr>
                <w:szCs w:val="24"/>
              </w:rPr>
              <w:t xml:space="preserve">      18     1           0.98745417E+00</w:t>
            </w:r>
          </w:p>
          <w:p w:rsidR="00C935B7" w:rsidRPr="003A0664" w:rsidRDefault="00C935B7" w:rsidP="00C935B7">
            <w:pPr>
              <w:spacing w:after="200" w:line="276" w:lineRule="auto"/>
              <w:ind w:firstLine="0"/>
              <w:jc w:val="left"/>
              <w:rPr>
                <w:szCs w:val="24"/>
              </w:rPr>
            </w:pPr>
            <w:r w:rsidRPr="003A0664">
              <w:rPr>
                <w:szCs w:val="24"/>
              </w:rPr>
              <w:t xml:space="preserve">      19     1           0.91298281E+00</w:t>
            </w:r>
          </w:p>
          <w:p w:rsidR="00C935B7" w:rsidRPr="003A0664" w:rsidRDefault="00C935B7" w:rsidP="00C935B7">
            <w:pPr>
              <w:spacing w:after="200" w:line="276" w:lineRule="auto"/>
              <w:ind w:firstLine="0"/>
              <w:jc w:val="left"/>
              <w:rPr>
                <w:szCs w:val="24"/>
              </w:rPr>
            </w:pPr>
            <w:r w:rsidRPr="003A0664">
              <w:rPr>
                <w:szCs w:val="24"/>
              </w:rPr>
              <w:t xml:space="preserve">      20     1           0.64139860E+00</w:t>
            </w:r>
          </w:p>
          <w:p w:rsidR="00C935B7" w:rsidRPr="007A646D" w:rsidRDefault="00C935B7" w:rsidP="00C935B7">
            <w:pPr>
              <w:spacing w:after="200" w:line="276" w:lineRule="auto"/>
              <w:ind w:firstLine="0"/>
              <w:jc w:val="left"/>
              <w:rPr>
                <w:szCs w:val="24"/>
              </w:rPr>
            </w:pPr>
            <w:r w:rsidRPr="003A0664">
              <w:rPr>
                <w:szCs w:val="24"/>
              </w:rPr>
              <w:t xml:space="preserve">      </w:t>
            </w:r>
            <w:r w:rsidRPr="007A646D">
              <w:rPr>
                <w:szCs w:val="24"/>
              </w:rPr>
              <w:t>21     1           0.63703190E+00</w:t>
            </w:r>
          </w:p>
          <w:p w:rsidR="00C935B7" w:rsidRPr="003A0664" w:rsidRDefault="00C935B7" w:rsidP="00C935B7">
            <w:pPr>
              <w:spacing w:after="200" w:line="276" w:lineRule="auto"/>
              <w:ind w:firstLine="0"/>
              <w:jc w:val="left"/>
              <w:rPr>
                <w:szCs w:val="24"/>
                <w:lang w:val="en-US"/>
              </w:rPr>
            </w:pPr>
            <w:r w:rsidRPr="007A646D">
              <w:rPr>
                <w:szCs w:val="24"/>
              </w:rPr>
              <w:t xml:space="preserve">      </w:t>
            </w:r>
            <w:r w:rsidRPr="003A0664">
              <w:rPr>
                <w:szCs w:val="24"/>
                <w:lang w:val="en-US"/>
              </w:rPr>
              <w:t>22     1           0.98723034E+00</w:t>
            </w:r>
          </w:p>
          <w:p w:rsidR="00C935B7" w:rsidRPr="003A0664" w:rsidRDefault="00C935B7" w:rsidP="00C935B7">
            <w:pPr>
              <w:spacing w:after="200" w:line="276" w:lineRule="auto"/>
              <w:ind w:firstLine="0"/>
              <w:jc w:val="left"/>
              <w:rPr>
                <w:szCs w:val="24"/>
                <w:lang w:val="en-US"/>
              </w:rPr>
            </w:pPr>
            <w:r w:rsidRPr="003A0664">
              <w:rPr>
                <w:szCs w:val="24"/>
                <w:lang w:val="en-US"/>
              </w:rPr>
              <w:t xml:space="preserve">      23     1           0.86484658E+00</w:t>
            </w:r>
          </w:p>
          <w:p w:rsidR="00C935B7" w:rsidRPr="003A0664" w:rsidRDefault="00C935B7" w:rsidP="00C935B7">
            <w:pPr>
              <w:spacing w:after="200" w:line="276" w:lineRule="auto"/>
              <w:ind w:firstLine="0"/>
              <w:jc w:val="left"/>
              <w:rPr>
                <w:szCs w:val="24"/>
                <w:lang w:val="en-US"/>
              </w:rPr>
            </w:pPr>
            <w:r w:rsidRPr="003A0664">
              <w:rPr>
                <w:szCs w:val="24"/>
                <w:lang w:val="en-US"/>
              </w:rPr>
              <w:t xml:space="preserve">      24     1           0.81461925E+00</w:t>
            </w:r>
          </w:p>
          <w:p w:rsidR="00C935B7" w:rsidRPr="003A0664" w:rsidRDefault="00C935B7" w:rsidP="00C935B7">
            <w:pPr>
              <w:spacing w:after="200" w:line="276" w:lineRule="auto"/>
              <w:ind w:firstLine="0"/>
              <w:jc w:val="left"/>
              <w:rPr>
                <w:szCs w:val="24"/>
                <w:lang w:val="en-US"/>
              </w:rPr>
            </w:pPr>
            <w:r w:rsidRPr="003A0664">
              <w:rPr>
                <w:szCs w:val="24"/>
                <w:lang w:val="en-US"/>
              </w:rPr>
              <w:t xml:space="preserve">      25     1           0.98795809E+00</w:t>
            </w:r>
          </w:p>
          <w:p w:rsidR="00C935B7" w:rsidRPr="003A0664" w:rsidRDefault="00C935B7" w:rsidP="00C935B7">
            <w:pPr>
              <w:spacing w:after="200" w:line="276" w:lineRule="auto"/>
              <w:ind w:firstLine="0"/>
              <w:jc w:val="left"/>
              <w:rPr>
                <w:szCs w:val="24"/>
                <w:lang w:val="en-US"/>
              </w:rPr>
            </w:pPr>
            <w:r w:rsidRPr="003A0664">
              <w:rPr>
                <w:szCs w:val="24"/>
                <w:lang w:val="en-US"/>
              </w:rPr>
              <w:t xml:space="preserve">      26     1           0.97135124E+00</w:t>
            </w:r>
          </w:p>
          <w:p w:rsidR="00C935B7" w:rsidRPr="00ED2D33" w:rsidRDefault="00C935B7" w:rsidP="00C935B7">
            <w:pPr>
              <w:spacing w:after="200" w:line="276" w:lineRule="auto"/>
              <w:ind w:firstLine="0"/>
              <w:jc w:val="left"/>
              <w:rPr>
                <w:szCs w:val="24"/>
                <w:lang w:val="en-US"/>
              </w:rPr>
            </w:pPr>
            <w:r w:rsidRPr="003A0664">
              <w:rPr>
                <w:szCs w:val="24"/>
                <w:lang w:val="en-US"/>
              </w:rPr>
              <w:t xml:space="preserve"> mean efficiency =   0.85234222E+00</w:t>
            </w:r>
          </w:p>
          <w:p w:rsidR="00C935B7" w:rsidRPr="00C935B7" w:rsidRDefault="00C935B7" w:rsidP="00ED2D33">
            <w:pPr>
              <w:spacing w:after="200" w:line="276" w:lineRule="auto"/>
              <w:ind w:firstLine="0"/>
              <w:jc w:val="left"/>
              <w:rPr>
                <w:szCs w:val="24"/>
                <w:lang w:val="en-US"/>
              </w:rPr>
            </w:pPr>
          </w:p>
        </w:tc>
      </w:tr>
    </w:tbl>
    <w:p w:rsidR="009850AF" w:rsidRPr="007A646D" w:rsidRDefault="009850AF" w:rsidP="00781E4B">
      <w:pPr>
        <w:ind w:firstLine="0"/>
        <w:rPr>
          <w:lang w:val="en-US"/>
        </w:rPr>
      </w:pPr>
    </w:p>
    <w:sectPr w:rsidR="009850AF" w:rsidRPr="007A646D" w:rsidSect="00617A1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AF" w:rsidRDefault="003D41AF" w:rsidP="00DD0CD1">
      <w:pPr>
        <w:spacing w:line="240" w:lineRule="auto"/>
      </w:pPr>
      <w:r>
        <w:separator/>
      </w:r>
    </w:p>
  </w:endnote>
  <w:endnote w:type="continuationSeparator" w:id="0">
    <w:p w:rsidR="003D41AF" w:rsidRDefault="003D41AF" w:rsidP="00DD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Gra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Bodoni MT">
    <w:panose1 w:val="02070603080606020203"/>
    <w:charset w:val="00"/>
    <w:family w:val="roman"/>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46" w:rsidRDefault="00843C46">
    <w:pPr>
      <w:pStyle w:val="Pieddepage"/>
      <w:jc w:val="right"/>
    </w:pPr>
  </w:p>
  <w:p w:rsidR="00843C46" w:rsidRDefault="00843C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22"/>
      <w:docPartObj>
        <w:docPartGallery w:val="Page Numbers (Bottom of Page)"/>
        <w:docPartUnique/>
      </w:docPartObj>
    </w:sdtPr>
    <w:sdtEndPr/>
    <w:sdtContent>
      <w:p w:rsidR="00843C46" w:rsidRDefault="003D41AF">
        <w:pPr>
          <w:pStyle w:val="Pieddepage"/>
          <w:jc w:val="right"/>
        </w:pPr>
        <w:r>
          <w:fldChar w:fldCharType="begin"/>
        </w:r>
        <w:r>
          <w:instrText xml:space="preserve"> PAGE   \* MERGEFORMAT </w:instrText>
        </w:r>
        <w:r>
          <w:fldChar w:fldCharType="separate"/>
        </w:r>
        <w:r w:rsidR="005C18DC">
          <w:rPr>
            <w:noProof/>
          </w:rPr>
          <w:t>i</w:t>
        </w:r>
        <w:r>
          <w:rPr>
            <w:noProof/>
          </w:rPr>
          <w:fldChar w:fldCharType="end"/>
        </w:r>
      </w:p>
    </w:sdtContent>
  </w:sdt>
  <w:p w:rsidR="00843C46" w:rsidRDefault="00843C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AF" w:rsidRDefault="003D41AF" w:rsidP="00DD0CD1">
      <w:pPr>
        <w:spacing w:line="240" w:lineRule="auto"/>
      </w:pPr>
      <w:r>
        <w:separator/>
      </w:r>
    </w:p>
  </w:footnote>
  <w:footnote w:type="continuationSeparator" w:id="0">
    <w:p w:rsidR="003D41AF" w:rsidRDefault="003D41AF" w:rsidP="00DD0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6C6"/>
    <w:multiLevelType w:val="hybridMultilevel"/>
    <w:tmpl w:val="9CCCE992"/>
    <w:lvl w:ilvl="0" w:tplc="BBC065EC">
      <w:start w:val="1"/>
      <w:numFmt w:val="decimal"/>
      <w:pStyle w:val="Titre8"/>
      <w:suff w:val="space"/>
      <w:lvlText w:val="Figure %1 :"/>
      <w:lvlJc w:val="left"/>
      <w:pPr>
        <w:ind w:left="360" w:hanging="360"/>
      </w:pPr>
      <w:rPr>
        <w:rFonts w:ascii="Times New Roman Gras" w:hAnsi="Times New Roman Gras" w:hint="default"/>
        <w:b/>
        <w:i w:val="0"/>
        <w:sz w:val="24"/>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
    <w:nsid w:val="08F425B2"/>
    <w:multiLevelType w:val="hybridMultilevel"/>
    <w:tmpl w:val="34945C80"/>
    <w:lvl w:ilvl="0" w:tplc="36385CC0">
      <w:start w:val="1"/>
      <w:numFmt w:val="decimal"/>
      <w:lvlText w:val="Figure %1.:"/>
      <w:lvlJc w:val="left"/>
      <w:pPr>
        <w:ind w:left="36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4B75832"/>
    <w:multiLevelType w:val="hybridMultilevel"/>
    <w:tmpl w:val="B55E7020"/>
    <w:lvl w:ilvl="0" w:tplc="3C3E7520">
      <w:start w:val="1"/>
      <w:numFmt w:val="decimal"/>
      <w:pStyle w:val="Titre4"/>
      <w:suff w:val="space"/>
      <w:lvlText w:val="3.2.%1."/>
      <w:lvlJc w:val="right"/>
      <w:pPr>
        <w:ind w:left="0" w:firstLine="567"/>
      </w:pPr>
      <w:rPr>
        <w:rFonts w:ascii="Times New Roman Gras" w:hAnsi="Times New Roman Gras" w:hint="default"/>
        <w:b/>
        <w:bCs w:val="0"/>
        <w:i w:val="0"/>
        <w:iCs w:val="0"/>
        <w:caps w:val="0"/>
        <w:smallCaps w:val="0"/>
        <w:strike w:val="0"/>
        <w:dstrike w:val="0"/>
        <w:noProof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873BC3"/>
    <w:multiLevelType w:val="hybridMultilevel"/>
    <w:tmpl w:val="6526D902"/>
    <w:lvl w:ilvl="0" w:tplc="C610D38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EB1FB6"/>
    <w:multiLevelType w:val="multilevel"/>
    <w:tmpl w:val="155CE03A"/>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i w:val="0"/>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3911F1"/>
    <w:multiLevelType w:val="hybridMultilevel"/>
    <w:tmpl w:val="E17C04A6"/>
    <w:lvl w:ilvl="0" w:tplc="F118B8B4">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2D6200B"/>
    <w:multiLevelType w:val="multilevel"/>
    <w:tmpl w:val="1430FAF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F1599F"/>
    <w:multiLevelType w:val="hybridMultilevel"/>
    <w:tmpl w:val="3C06FE2C"/>
    <w:lvl w:ilvl="0" w:tplc="E0D60AE4">
      <w:start w:val="1"/>
      <w:numFmt w:val="lowerRoman"/>
      <w:lvlText w:val="%1)"/>
      <w:lvlJc w:val="left"/>
      <w:pPr>
        <w:tabs>
          <w:tab w:val="num" w:pos="780"/>
        </w:tabs>
        <w:ind w:left="780" w:hanging="72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8">
    <w:nsid w:val="272E4631"/>
    <w:multiLevelType w:val="hybridMultilevel"/>
    <w:tmpl w:val="7E7CDD2A"/>
    <w:lvl w:ilvl="0" w:tplc="162E2050">
      <w:start w:val="1"/>
      <w:numFmt w:val="upperRoman"/>
      <w:pStyle w:val="TM7"/>
      <w:lvlText w:val="Tableau %1 :"/>
      <w:lvlJc w:val="left"/>
      <w:pPr>
        <w:ind w:left="1429"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29DE7203"/>
    <w:multiLevelType w:val="hybridMultilevel"/>
    <w:tmpl w:val="F8CC734C"/>
    <w:lvl w:ilvl="0" w:tplc="6C22E32E">
      <w:start w:val="3"/>
      <w:numFmt w:val="bullet"/>
      <w:lvlText w:val="-"/>
      <w:lvlJc w:val="left"/>
      <w:pPr>
        <w:ind w:left="777" w:hanging="360"/>
      </w:pPr>
      <w:rPr>
        <w:rFonts w:ascii="Times New Roman" w:eastAsia="Calibri" w:hAnsi="Times New Roman"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nsid w:val="2F9F281C"/>
    <w:multiLevelType w:val="hybridMultilevel"/>
    <w:tmpl w:val="CC22B2E2"/>
    <w:lvl w:ilvl="0" w:tplc="8144961A">
      <w:start w:val="1"/>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C952BE"/>
    <w:multiLevelType w:val="hybridMultilevel"/>
    <w:tmpl w:val="1B7EF974"/>
    <w:lvl w:ilvl="0" w:tplc="44C21A88">
      <w:start w:val="1"/>
      <w:numFmt w:val="decimal"/>
      <w:pStyle w:val="Titre7"/>
      <w:suff w:val="space"/>
      <w:lvlText w:val="Tableau %1 :"/>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C0019">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2">
    <w:nsid w:val="35C03F46"/>
    <w:multiLevelType w:val="hybridMultilevel"/>
    <w:tmpl w:val="B5E6CA10"/>
    <w:lvl w:ilvl="0" w:tplc="5F0CC694">
      <w:start w:val="3"/>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09381C"/>
    <w:multiLevelType w:val="multilevel"/>
    <w:tmpl w:val="8F7C21EE"/>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C1F3937"/>
    <w:multiLevelType w:val="multilevel"/>
    <w:tmpl w:val="76D2C64E"/>
    <w:lvl w:ilvl="0">
      <w:start w:val="3"/>
      <w:numFmt w:val="decimal"/>
      <w:lvlText w:val="%1."/>
      <w:lvlJc w:val="left"/>
      <w:pPr>
        <w:ind w:left="720" w:hanging="720"/>
      </w:pPr>
      <w:rPr>
        <w:rFonts w:hint="default"/>
      </w:rPr>
    </w:lvl>
    <w:lvl w:ilvl="1">
      <w:start w:val="2"/>
      <w:numFmt w:val="decimal"/>
      <w:lvlText w:val="%1.%2."/>
      <w:lvlJc w:val="left"/>
      <w:pPr>
        <w:ind w:left="959" w:hanging="720"/>
      </w:pPr>
      <w:rPr>
        <w:rFonts w:hint="default"/>
      </w:rPr>
    </w:lvl>
    <w:lvl w:ilvl="2">
      <w:start w:val="1"/>
      <w:numFmt w:val="decimal"/>
      <w:lvlText w:val="%1.%2.%3."/>
      <w:lvlJc w:val="left"/>
      <w:pPr>
        <w:ind w:left="1198" w:hanging="720"/>
      </w:pPr>
      <w:rPr>
        <w:rFonts w:hint="default"/>
      </w:rPr>
    </w:lvl>
    <w:lvl w:ilvl="3">
      <w:start w:val="2"/>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15">
    <w:nsid w:val="3F902CC7"/>
    <w:multiLevelType w:val="hybridMultilevel"/>
    <w:tmpl w:val="582ADCA0"/>
    <w:lvl w:ilvl="0" w:tplc="5F0CC694">
      <w:start w:val="3"/>
      <w:numFmt w:val="bullet"/>
      <w:lvlText w:val="-"/>
      <w:lvlJc w:val="left"/>
      <w:pPr>
        <w:ind w:left="1077" w:hanging="360"/>
      </w:pPr>
      <w:rPr>
        <w:rFonts w:ascii="Times New Roman" w:eastAsia="Calibri"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455D4EDA"/>
    <w:multiLevelType w:val="hybridMultilevel"/>
    <w:tmpl w:val="986860A6"/>
    <w:lvl w:ilvl="0" w:tplc="9FA2857E">
      <w:start w:val="1"/>
      <w:numFmt w:val="lowerRoman"/>
      <w:lvlText w:val="%1)"/>
      <w:lvlJc w:val="left"/>
      <w:pPr>
        <w:tabs>
          <w:tab w:val="num" w:pos="780"/>
        </w:tabs>
        <w:ind w:left="780" w:hanging="72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nsid w:val="465F7B87"/>
    <w:multiLevelType w:val="multilevel"/>
    <w:tmpl w:val="3056DA1C"/>
    <w:lvl w:ilvl="0">
      <w:start w:val="3"/>
      <w:numFmt w:val="decimal"/>
      <w:lvlText w:val="%1."/>
      <w:lvlJc w:val="left"/>
      <w:pPr>
        <w:ind w:left="540" w:hanging="54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671E34"/>
    <w:multiLevelType w:val="hybridMultilevel"/>
    <w:tmpl w:val="C7CA07CE"/>
    <w:lvl w:ilvl="0" w:tplc="DC6E041C">
      <w:start w:val="1"/>
      <w:numFmt w:val="upperRoman"/>
      <w:lvlText w:val="Tableau %1 :"/>
      <w:lvlJc w:val="left"/>
      <w:pPr>
        <w:ind w:left="1069"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C0019" w:tentative="1">
      <w:start w:val="1"/>
      <w:numFmt w:val="lowerLetter"/>
      <w:lvlText w:val="%2."/>
      <w:lvlJc w:val="left"/>
      <w:pPr>
        <w:ind w:left="2760" w:hanging="360"/>
      </w:pPr>
    </w:lvl>
    <w:lvl w:ilvl="2" w:tplc="100C001B" w:tentative="1">
      <w:start w:val="1"/>
      <w:numFmt w:val="lowerRoman"/>
      <w:lvlText w:val="%3."/>
      <w:lvlJc w:val="right"/>
      <w:pPr>
        <w:ind w:left="3480" w:hanging="180"/>
      </w:pPr>
    </w:lvl>
    <w:lvl w:ilvl="3" w:tplc="100C000F" w:tentative="1">
      <w:start w:val="1"/>
      <w:numFmt w:val="decimal"/>
      <w:lvlText w:val="%4."/>
      <w:lvlJc w:val="left"/>
      <w:pPr>
        <w:ind w:left="4200" w:hanging="360"/>
      </w:pPr>
    </w:lvl>
    <w:lvl w:ilvl="4" w:tplc="100C0019" w:tentative="1">
      <w:start w:val="1"/>
      <w:numFmt w:val="lowerLetter"/>
      <w:lvlText w:val="%5."/>
      <w:lvlJc w:val="left"/>
      <w:pPr>
        <w:ind w:left="4920" w:hanging="360"/>
      </w:pPr>
    </w:lvl>
    <w:lvl w:ilvl="5" w:tplc="100C001B" w:tentative="1">
      <w:start w:val="1"/>
      <w:numFmt w:val="lowerRoman"/>
      <w:lvlText w:val="%6."/>
      <w:lvlJc w:val="right"/>
      <w:pPr>
        <w:ind w:left="5640" w:hanging="180"/>
      </w:pPr>
    </w:lvl>
    <w:lvl w:ilvl="6" w:tplc="100C000F" w:tentative="1">
      <w:start w:val="1"/>
      <w:numFmt w:val="decimal"/>
      <w:lvlText w:val="%7."/>
      <w:lvlJc w:val="left"/>
      <w:pPr>
        <w:ind w:left="6360" w:hanging="360"/>
      </w:pPr>
    </w:lvl>
    <w:lvl w:ilvl="7" w:tplc="100C0019" w:tentative="1">
      <w:start w:val="1"/>
      <w:numFmt w:val="lowerLetter"/>
      <w:lvlText w:val="%8."/>
      <w:lvlJc w:val="left"/>
      <w:pPr>
        <w:ind w:left="7080" w:hanging="360"/>
      </w:pPr>
    </w:lvl>
    <w:lvl w:ilvl="8" w:tplc="100C001B" w:tentative="1">
      <w:start w:val="1"/>
      <w:numFmt w:val="lowerRoman"/>
      <w:lvlText w:val="%9."/>
      <w:lvlJc w:val="right"/>
      <w:pPr>
        <w:ind w:left="7800" w:hanging="180"/>
      </w:pPr>
    </w:lvl>
  </w:abstractNum>
  <w:abstractNum w:abstractNumId="19">
    <w:nsid w:val="46C24844"/>
    <w:multiLevelType w:val="multilevel"/>
    <w:tmpl w:val="26D4064C"/>
    <w:lvl w:ilvl="0">
      <w:start w:val="1"/>
      <w:numFmt w:val="decimal"/>
      <w:lvlText w:val="%1."/>
      <w:lvlJc w:val="left"/>
      <w:pPr>
        <w:ind w:left="644" w:hanging="360"/>
      </w:pPr>
      <w:rPr>
        <w:rFonts w:ascii="Times New Roman Gras" w:hAnsi="Times New Roman Gras" w:hint="default"/>
        <w:b/>
        <w:i w:val="0"/>
        <w:sz w:val="24"/>
      </w:rPr>
    </w:lvl>
    <w:lvl w:ilvl="1">
      <w:start w:val="1"/>
      <w:numFmt w:val="decimal"/>
      <w:lvlText w:val="3.%2."/>
      <w:lvlJc w:val="left"/>
      <w:pPr>
        <w:ind w:left="927" w:hanging="360"/>
      </w:pPr>
      <w:rPr>
        <w:rFonts w:ascii="Times New Roman Gras" w:hAnsi="Times New Roman Gras" w:hint="default"/>
        <w:b/>
        <w:i w:val="0"/>
        <w:caps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1.%3."/>
      <w:lvlJc w:val="left"/>
      <w:pPr>
        <w:ind w:left="1570" w:hanging="720"/>
      </w:pPr>
      <w:rPr>
        <w:rFonts w:ascii="Times New Roman" w:hAnsi="Times New Roman" w:cs="Times New Roman" w:hint="default"/>
        <w:b/>
        <w:i w:val="0"/>
        <w:sz w:val="24"/>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nsid w:val="50161CD8"/>
    <w:multiLevelType w:val="multilevel"/>
    <w:tmpl w:val="A62EB564"/>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0" w:firstLine="0"/>
      </w:pPr>
      <w:rPr>
        <w:rFonts w:hint="default"/>
        <w:b/>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5391166F"/>
    <w:multiLevelType w:val="multilevel"/>
    <w:tmpl w:val="C35667AC"/>
    <w:lvl w:ilvl="0">
      <w:start w:val="1"/>
      <w:numFmt w:val="decimal"/>
      <w:lvlText w:val="%1."/>
      <w:lvlJc w:val="left"/>
      <w:pPr>
        <w:ind w:left="360" w:hanging="360"/>
      </w:pPr>
      <w:rPr>
        <w:rFonts w:hint="default"/>
      </w:rPr>
    </w:lvl>
    <w:lvl w:ilvl="1">
      <w:start w:val="1"/>
      <w:numFmt w:val="decimal"/>
      <w:suff w:val="space"/>
      <w:lvlText w:val="%1.%2."/>
      <w:lvlJc w:val="left"/>
      <w:pPr>
        <w:ind w:left="1068" w:hanging="1068"/>
      </w:pPr>
      <w:rPr>
        <w:rFonts w:hint="default"/>
      </w:rPr>
    </w:lvl>
    <w:lvl w:ilvl="2">
      <w:start w:val="1"/>
      <w:numFmt w:val="decimal"/>
      <w:pStyle w:val="Titre1"/>
      <w:suff w:val="space"/>
      <w:lvlText w:val="%1.%2.%3."/>
      <w:lvlJc w:val="left"/>
      <w:pPr>
        <w:ind w:left="2136" w:hanging="2136"/>
      </w:pPr>
      <w:rPr>
        <w:rFonts w:hint="default"/>
      </w:rPr>
    </w:lvl>
    <w:lvl w:ilvl="3">
      <w:start w:val="1"/>
      <w:numFmt w:val="decimal"/>
      <w:suff w:val="space"/>
      <w:lvlText w:val="%1.%2.%3.%4."/>
      <w:lvlJc w:val="left"/>
      <w:pPr>
        <w:ind w:left="2844" w:hanging="2844"/>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B17A9"/>
    <w:multiLevelType w:val="hybridMultilevel"/>
    <w:tmpl w:val="BB7C1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4256F0"/>
    <w:multiLevelType w:val="hybridMultilevel"/>
    <w:tmpl w:val="6694C2AE"/>
    <w:lvl w:ilvl="0" w:tplc="7EF4F6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5E2494"/>
    <w:multiLevelType w:val="hybridMultilevel"/>
    <w:tmpl w:val="BBE26B48"/>
    <w:lvl w:ilvl="0" w:tplc="F5BCAF46">
      <w:start w:val="1"/>
      <w:numFmt w:val="decimal"/>
      <w:pStyle w:val="Titre6"/>
      <w:lvlText w:val="2.2.%1.2.1."/>
      <w:lvlJc w:val="left"/>
      <w:pPr>
        <w:ind w:left="1069" w:hanging="360"/>
      </w:pPr>
      <w:rPr>
        <w:rFonts w:ascii="Times New Roman Gras" w:hAnsi="Times New Roman Gras" w:cs="Times New Roman" w:hint="default"/>
        <w:b/>
        <w:bCs w:val="0"/>
        <w:i/>
        <w:iCs w:val="0"/>
        <w:caps w:val="0"/>
        <w:smallCaps w:val="0"/>
        <w:strike w:val="0"/>
        <w:dstrike w:val="0"/>
        <w:noProof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5DC353A6"/>
    <w:multiLevelType w:val="hybridMultilevel"/>
    <w:tmpl w:val="BA5C05C6"/>
    <w:lvl w:ilvl="0" w:tplc="521C95A0">
      <w:start w:val="1"/>
      <w:numFmt w:val="decimal"/>
      <w:pStyle w:val="Titre3"/>
      <w:lvlText w:val=" 3.%1."/>
      <w:lvlJc w:val="left"/>
      <w:pPr>
        <w:ind w:left="1068" w:hanging="360"/>
      </w:pPr>
      <w:rPr>
        <w:rFonts w:ascii="Times New Roman Gras" w:hAnsi="Times New Roman Gras" w:hint="default"/>
        <w:b/>
        <w:bCs w:val="0"/>
        <w:i w:val="0"/>
        <w:iCs w:val="0"/>
        <w:caps w:val="0"/>
        <w:smallCaps w:val="0"/>
        <w:strike w:val="0"/>
        <w:dstrike w:val="0"/>
        <w:noProof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26">
    <w:nsid w:val="6D9243C0"/>
    <w:multiLevelType w:val="hybridMultilevel"/>
    <w:tmpl w:val="A5986516"/>
    <w:lvl w:ilvl="0" w:tplc="B574CCDC">
      <w:start w:val="1"/>
      <w:numFmt w:val="decimal"/>
      <w:pStyle w:val="Titre9"/>
      <w:suff w:val="space"/>
      <w:lvlText w:val="Carte n° %1 :"/>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C0AD2DC" w:tentative="1">
      <w:start w:val="1"/>
      <w:numFmt w:val="lowerLetter"/>
      <w:lvlText w:val="%2."/>
      <w:lvlJc w:val="left"/>
      <w:pPr>
        <w:ind w:left="1506" w:hanging="360"/>
      </w:pPr>
    </w:lvl>
    <w:lvl w:ilvl="2" w:tplc="CD2208E6" w:tentative="1">
      <w:start w:val="1"/>
      <w:numFmt w:val="lowerRoman"/>
      <w:lvlText w:val="%3."/>
      <w:lvlJc w:val="right"/>
      <w:pPr>
        <w:ind w:left="2226" w:hanging="180"/>
      </w:pPr>
    </w:lvl>
    <w:lvl w:ilvl="3" w:tplc="C756ADCA" w:tentative="1">
      <w:start w:val="1"/>
      <w:numFmt w:val="decimal"/>
      <w:lvlText w:val="%4."/>
      <w:lvlJc w:val="left"/>
      <w:pPr>
        <w:ind w:left="2946" w:hanging="360"/>
      </w:pPr>
    </w:lvl>
    <w:lvl w:ilvl="4" w:tplc="CFB62C8E" w:tentative="1">
      <w:start w:val="1"/>
      <w:numFmt w:val="lowerLetter"/>
      <w:lvlText w:val="%5."/>
      <w:lvlJc w:val="left"/>
      <w:pPr>
        <w:ind w:left="3666" w:hanging="360"/>
      </w:pPr>
    </w:lvl>
    <w:lvl w:ilvl="5" w:tplc="AD063D66" w:tentative="1">
      <w:start w:val="1"/>
      <w:numFmt w:val="lowerRoman"/>
      <w:lvlText w:val="%6."/>
      <w:lvlJc w:val="right"/>
      <w:pPr>
        <w:ind w:left="4386" w:hanging="180"/>
      </w:pPr>
    </w:lvl>
    <w:lvl w:ilvl="6" w:tplc="062872C8" w:tentative="1">
      <w:start w:val="1"/>
      <w:numFmt w:val="decimal"/>
      <w:lvlText w:val="%7."/>
      <w:lvlJc w:val="left"/>
      <w:pPr>
        <w:ind w:left="5106" w:hanging="360"/>
      </w:pPr>
    </w:lvl>
    <w:lvl w:ilvl="7" w:tplc="C4C8B84E" w:tentative="1">
      <w:start w:val="1"/>
      <w:numFmt w:val="lowerLetter"/>
      <w:lvlText w:val="%8."/>
      <w:lvlJc w:val="left"/>
      <w:pPr>
        <w:ind w:left="5826" w:hanging="360"/>
      </w:pPr>
    </w:lvl>
    <w:lvl w:ilvl="8" w:tplc="0E94AC98" w:tentative="1">
      <w:start w:val="1"/>
      <w:numFmt w:val="lowerRoman"/>
      <w:lvlText w:val="%9."/>
      <w:lvlJc w:val="right"/>
      <w:pPr>
        <w:ind w:left="6546" w:hanging="180"/>
      </w:pPr>
    </w:lvl>
  </w:abstractNum>
  <w:abstractNum w:abstractNumId="27">
    <w:nsid w:val="70D32FFE"/>
    <w:multiLevelType w:val="hybridMultilevel"/>
    <w:tmpl w:val="BD469DB4"/>
    <w:lvl w:ilvl="0" w:tplc="40741A7C">
      <w:start w:val="1"/>
      <w:numFmt w:val="decimal"/>
      <w:pStyle w:val="Sous-titre"/>
      <w:lvlText w:val="Annexe %1:"/>
      <w:lvlJc w:val="left"/>
      <w:pPr>
        <w:ind w:left="1077" w:hanging="360"/>
      </w:pPr>
      <w:rPr>
        <w:rFonts w:ascii="Times New Roman" w:hAnsi="Times New Roman" w:hint="default"/>
        <w:b w:val="0"/>
        <w:i w:val="0"/>
        <w:sz w:val="24"/>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28">
    <w:nsid w:val="70E31573"/>
    <w:multiLevelType w:val="hybridMultilevel"/>
    <w:tmpl w:val="EAE88B90"/>
    <w:lvl w:ilvl="0" w:tplc="8BCA5E80">
      <w:start w:val="1"/>
      <w:numFmt w:val="lowerRoman"/>
      <w:pStyle w:val="Lgende"/>
      <w:lvlText w:val="Figure %1 :"/>
      <w:lvlJc w:val="left"/>
      <w:pPr>
        <w:ind w:left="360" w:hanging="360"/>
      </w:pPr>
      <w:rPr>
        <w:rFonts w:hint="default"/>
        <w:b w:val="0"/>
        <w:i w:val="0"/>
        <w:sz w:val="24"/>
      </w:rPr>
    </w:lvl>
    <w:lvl w:ilvl="1" w:tplc="040C0019" w:tentative="1">
      <w:start w:val="1"/>
      <w:numFmt w:val="lowerLetter"/>
      <w:lvlText w:val="%2."/>
      <w:lvlJc w:val="left"/>
      <w:pPr>
        <w:ind w:left="5057" w:hanging="360"/>
      </w:pPr>
    </w:lvl>
    <w:lvl w:ilvl="2" w:tplc="040C001B" w:tentative="1">
      <w:start w:val="1"/>
      <w:numFmt w:val="lowerRoman"/>
      <w:lvlText w:val="%3."/>
      <w:lvlJc w:val="right"/>
      <w:pPr>
        <w:ind w:left="5777" w:hanging="180"/>
      </w:pPr>
    </w:lvl>
    <w:lvl w:ilvl="3" w:tplc="040C000F" w:tentative="1">
      <w:start w:val="1"/>
      <w:numFmt w:val="decimal"/>
      <w:lvlText w:val="%4."/>
      <w:lvlJc w:val="left"/>
      <w:pPr>
        <w:ind w:left="6497" w:hanging="360"/>
      </w:pPr>
    </w:lvl>
    <w:lvl w:ilvl="4" w:tplc="040C0019" w:tentative="1">
      <w:start w:val="1"/>
      <w:numFmt w:val="lowerLetter"/>
      <w:lvlText w:val="%5."/>
      <w:lvlJc w:val="left"/>
      <w:pPr>
        <w:ind w:left="7217" w:hanging="360"/>
      </w:pPr>
    </w:lvl>
    <w:lvl w:ilvl="5" w:tplc="040C001B" w:tentative="1">
      <w:start w:val="1"/>
      <w:numFmt w:val="lowerRoman"/>
      <w:lvlText w:val="%6."/>
      <w:lvlJc w:val="right"/>
      <w:pPr>
        <w:ind w:left="7937" w:hanging="180"/>
      </w:pPr>
    </w:lvl>
    <w:lvl w:ilvl="6" w:tplc="040C000F" w:tentative="1">
      <w:start w:val="1"/>
      <w:numFmt w:val="decimal"/>
      <w:lvlText w:val="%7."/>
      <w:lvlJc w:val="left"/>
      <w:pPr>
        <w:ind w:left="8657" w:hanging="360"/>
      </w:pPr>
    </w:lvl>
    <w:lvl w:ilvl="7" w:tplc="040C0019" w:tentative="1">
      <w:start w:val="1"/>
      <w:numFmt w:val="lowerLetter"/>
      <w:lvlText w:val="%8."/>
      <w:lvlJc w:val="left"/>
      <w:pPr>
        <w:ind w:left="9377" w:hanging="360"/>
      </w:pPr>
    </w:lvl>
    <w:lvl w:ilvl="8" w:tplc="040C001B" w:tentative="1">
      <w:start w:val="1"/>
      <w:numFmt w:val="lowerRoman"/>
      <w:lvlText w:val="%9."/>
      <w:lvlJc w:val="right"/>
      <w:pPr>
        <w:ind w:left="10097" w:hanging="180"/>
      </w:pPr>
    </w:lvl>
  </w:abstractNum>
  <w:abstractNum w:abstractNumId="29">
    <w:nsid w:val="76433706"/>
    <w:multiLevelType w:val="multilevel"/>
    <w:tmpl w:val="9A1C96D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ascii="Times New Roman" w:hAnsi="Times New Roman" w:cs="Times New Roman" w:hint="default"/>
        <w:i w: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79562C4C"/>
    <w:multiLevelType w:val="hybridMultilevel"/>
    <w:tmpl w:val="766A61F0"/>
    <w:lvl w:ilvl="0" w:tplc="599065F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A3F27A9"/>
    <w:multiLevelType w:val="multilevel"/>
    <w:tmpl w:val="EF1E1B64"/>
    <w:lvl w:ilvl="0">
      <w:start w:val="3"/>
      <w:numFmt w:val="decimal"/>
      <w:lvlText w:val="%1."/>
      <w:lvlJc w:val="left"/>
      <w:pPr>
        <w:ind w:left="720" w:hanging="720"/>
      </w:pPr>
      <w:rPr>
        <w:rFonts w:hint="default"/>
      </w:rPr>
    </w:lvl>
    <w:lvl w:ilvl="1">
      <w:start w:val="4"/>
      <w:numFmt w:val="decimal"/>
      <w:lvlText w:val="%1.%2."/>
      <w:lvlJc w:val="left"/>
      <w:pPr>
        <w:ind w:left="959" w:hanging="720"/>
      </w:pPr>
      <w:rPr>
        <w:rFonts w:hint="default"/>
      </w:rPr>
    </w:lvl>
    <w:lvl w:ilvl="2">
      <w:start w:val="3"/>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32">
    <w:nsid w:val="7A4170AF"/>
    <w:multiLevelType w:val="hybridMultilevel"/>
    <w:tmpl w:val="576C356C"/>
    <w:lvl w:ilvl="0" w:tplc="E398E958">
      <w:start w:val="1"/>
      <w:numFmt w:val="bullet"/>
      <w:pStyle w:val="Coton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4458BE"/>
    <w:multiLevelType w:val="hybridMultilevel"/>
    <w:tmpl w:val="146E362C"/>
    <w:lvl w:ilvl="0" w:tplc="A8F4472C">
      <w:start w:val="1"/>
      <w:numFmt w:val="decimal"/>
      <w:pStyle w:val="Titre5"/>
      <w:lvlText w:val="2.2.%1.1."/>
      <w:lvlJc w:val="left"/>
      <w:pPr>
        <w:ind w:left="1077" w:hanging="360"/>
      </w:pPr>
      <w:rPr>
        <w:rFonts w:ascii="Times New Roman Gras" w:hAnsi="Times New Roman Gras" w:hint="default"/>
        <w:b/>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74400E" w:tentative="1">
      <w:start w:val="1"/>
      <w:numFmt w:val="lowerLetter"/>
      <w:lvlText w:val="%2."/>
      <w:lvlJc w:val="left"/>
      <w:pPr>
        <w:ind w:left="1797" w:hanging="360"/>
      </w:pPr>
    </w:lvl>
    <w:lvl w:ilvl="2" w:tplc="D472B3DC" w:tentative="1">
      <w:start w:val="1"/>
      <w:numFmt w:val="lowerRoman"/>
      <w:lvlText w:val="%3."/>
      <w:lvlJc w:val="right"/>
      <w:pPr>
        <w:ind w:left="2517" w:hanging="180"/>
      </w:pPr>
    </w:lvl>
    <w:lvl w:ilvl="3" w:tplc="7A9C0E42" w:tentative="1">
      <w:start w:val="1"/>
      <w:numFmt w:val="decimal"/>
      <w:lvlText w:val="%4."/>
      <w:lvlJc w:val="left"/>
      <w:pPr>
        <w:ind w:left="3237" w:hanging="360"/>
      </w:pPr>
    </w:lvl>
    <w:lvl w:ilvl="4" w:tplc="5C84C33E" w:tentative="1">
      <w:start w:val="1"/>
      <w:numFmt w:val="lowerLetter"/>
      <w:lvlText w:val="%5."/>
      <w:lvlJc w:val="left"/>
      <w:pPr>
        <w:ind w:left="3957" w:hanging="360"/>
      </w:pPr>
    </w:lvl>
    <w:lvl w:ilvl="5" w:tplc="AF78285C" w:tentative="1">
      <w:start w:val="1"/>
      <w:numFmt w:val="lowerRoman"/>
      <w:lvlText w:val="%6."/>
      <w:lvlJc w:val="right"/>
      <w:pPr>
        <w:ind w:left="4677" w:hanging="180"/>
      </w:pPr>
    </w:lvl>
    <w:lvl w:ilvl="6" w:tplc="D67E5774" w:tentative="1">
      <w:start w:val="1"/>
      <w:numFmt w:val="decimal"/>
      <w:lvlText w:val="%7."/>
      <w:lvlJc w:val="left"/>
      <w:pPr>
        <w:ind w:left="5397" w:hanging="360"/>
      </w:pPr>
    </w:lvl>
    <w:lvl w:ilvl="7" w:tplc="73784072" w:tentative="1">
      <w:start w:val="1"/>
      <w:numFmt w:val="lowerLetter"/>
      <w:lvlText w:val="%8."/>
      <w:lvlJc w:val="left"/>
      <w:pPr>
        <w:ind w:left="6117" w:hanging="360"/>
      </w:pPr>
    </w:lvl>
    <w:lvl w:ilvl="8" w:tplc="B8DED35E" w:tentative="1">
      <w:start w:val="1"/>
      <w:numFmt w:val="lowerRoman"/>
      <w:lvlText w:val="%9."/>
      <w:lvlJc w:val="right"/>
      <w:pPr>
        <w:ind w:left="6837" w:hanging="180"/>
      </w:pPr>
    </w:lvl>
  </w:abstractNum>
  <w:abstractNum w:abstractNumId="34">
    <w:nsid w:val="7F594534"/>
    <w:multiLevelType w:val="multilevel"/>
    <w:tmpl w:val="F34C684E"/>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suff w:val="space"/>
      <w:lvlText w:val="%1.%2.%3."/>
      <w:lvlJc w:val="left"/>
      <w:pPr>
        <w:ind w:left="964" w:hanging="964"/>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25"/>
  </w:num>
  <w:num w:numId="3">
    <w:abstractNumId w:val="20"/>
  </w:num>
  <w:num w:numId="4">
    <w:abstractNumId w:val="2"/>
  </w:num>
  <w:num w:numId="5">
    <w:abstractNumId w:val="10"/>
  </w:num>
  <w:num w:numId="6">
    <w:abstractNumId w:val="3"/>
  </w:num>
  <w:num w:numId="7">
    <w:abstractNumId w:val="12"/>
  </w:num>
  <w:num w:numId="8">
    <w:abstractNumId w:val="7"/>
  </w:num>
  <w:num w:numId="9">
    <w:abstractNumId w:val="16"/>
  </w:num>
  <w:num w:numId="10">
    <w:abstractNumId w:val="5"/>
  </w:num>
  <w:num w:numId="11">
    <w:abstractNumId w:val="33"/>
  </w:num>
  <w:num w:numId="12">
    <w:abstractNumId w:val="24"/>
  </w:num>
  <w:num w:numId="13">
    <w:abstractNumId w:val="28"/>
  </w:num>
  <w:num w:numId="14">
    <w:abstractNumId w:val="1"/>
  </w:num>
  <w:num w:numId="15">
    <w:abstractNumId w:val="18"/>
  </w:num>
  <w:num w:numId="16">
    <w:abstractNumId w:val="11"/>
  </w:num>
  <w:num w:numId="17">
    <w:abstractNumId w:val="26"/>
  </w:num>
  <w:num w:numId="18">
    <w:abstractNumId w:val="0"/>
  </w:num>
  <w:num w:numId="19">
    <w:abstractNumId w:val="29"/>
  </w:num>
  <w:num w:numId="20">
    <w:abstractNumId w:val="13"/>
  </w:num>
  <w:num w:numId="21">
    <w:abstractNumId w:val="31"/>
  </w:num>
  <w:num w:numId="22">
    <w:abstractNumId w:val="9"/>
  </w:num>
  <w:num w:numId="23">
    <w:abstractNumId w:val="4"/>
  </w:num>
  <w:num w:numId="24">
    <w:abstractNumId w:val="17"/>
  </w:num>
  <w:num w:numId="25">
    <w:abstractNumId w:val="27"/>
  </w:num>
  <w:num w:numId="26">
    <w:abstractNumId w:val="15"/>
  </w:num>
  <w:num w:numId="27">
    <w:abstractNumId w:val="8"/>
  </w:num>
  <w:num w:numId="28">
    <w:abstractNumId w:val="14"/>
  </w:num>
  <w:num w:numId="29">
    <w:abstractNumId w:val="11"/>
    <w:lvlOverride w:ilvl="0">
      <w:startOverride w:val="1"/>
    </w:lvlOverride>
  </w:num>
  <w:num w:numId="30">
    <w:abstractNumId w:val="30"/>
  </w:num>
  <w:num w:numId="31">
    <w:abstractNumId w:val="23"/>
  </w:num>
  <w:num w:numId="32">
    <w:abstractNumId w:val="32"/>
  </w:num>
  <w:num w:numId="33">
    <w:abstractNumId w:val="22"/>
  </w:num>
  <w:num w:numId="34">
    <w:abstractNumId w:val="34"/>
  </w:num>
  <w:num w:numId="35">
    <w:abstractNumId w:val="21"/>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74"/>
    <w:rsid w:val="000004CB"/>
    <w:rsid w:val="000020CF"/>
    <w:rsid w:val="00002362"/>
    <w:rsid w:val="00003701"/>
    <w:rsid w:val="0000394F"/>
    <w:rsid w:val="00004103"/>
    <w:rsid w:val="000042DF"/>
    <w:rsid w:val="00005BF0"/>
    <w:rsid w:val="000060A0"/>
    <w:rsid w:val="00006404"/>
    <w:rsid w:val="00006A50"/>
    <w:rsid w:val="00006F0A"/>
    <w:rsid w:val="00007591"/>
    <w:rsid w:val="0000763C"/>
    <w:rsid w:val="00010374"/>
    <w:rsid w:val="00011376"/>
    <w:rsid w:val="0001210B"/>
    <w:rsid w:val="000122A6"/>
    <w:rsid w:val="00014578"/>
    <w:rsid w:val="00014A37"/>
    <w:rsid w:val="0001526D"/>
    <w:rsid w:val="00016105"/>
    <w:rsid w:val="00016526"/>
    <w:rsid w:val="00016F03"/>
    <w:rsid w:val="00017635"/>
    <w:rsid w:val="00017C14"/>
    <w:rsid w:val="000202C2"/>
    <w:rsid w:val="0002036C"/>
    <w:rsid w:val="0002348D"/>
    <w:rsid w:val="000253F2"/>
    <w:rsid w:val="000279C9"/>
    <w:rsid w:val="00030321"/>
    <w:rsid w:val="000307A1"/>
    <w:rsid w:val="000308D7"/>
    <w:rsid w:val="0003114F"/>
    <w:rsid w:val="00031E41"/>
    <w:rsid w:val="000356DE"/>
    <w:rsid w:val="00036166"/>
    <w:rsid w:val="00036964"/>
    <w:rsid w:val="0003778B"/>
    <w:rsid w:val="000418B2"/>
    <w:rsid w:val="00043D23"/>
    <w:rsid w:val="00045BC0"/>
    <w:rsid w:val="000466E2"/>
    <w:rsid w:val="00047961"/>
    <w:rsid w:val="000500E0"/>
    <w:rsid w:val="00050D07"/>
    <w:rsid w:val="000523F8"/>
    <w:rsid w:val="00052A4E"/>
    <w:rsid w:val="00052F43"/>
    <w:rsid w:val="0005376E"/>
    <w:rsid w:val="000539EC"/>
    <w:rsid w:val="00053C19"/>
    <w:rsid w:val="000556CE"/>
    <w:rsid w:val="0005675D"/>
    <w:rsid w:val="00056FB3"/>
    <w:rsid w:val="00057E55"/>
    <w:rsid w:val="00060257"/>
    <w:rsid w:val="00061933"/>
    <w:rsid w:val="000637BC"/>
    <w:rsid w:val="000647B5"/>
    <w:rsid w:val="00064B41"/>
    <w:rsid w:val="00064F76"/>
    <w:rsid w:val="00065904"/>
    <w:rsid w:val="0006604C"/>
    <w:rsid w:val="000665B3"/>
    <w:rsid w:val="00066AAC"/>
    <w:rsid w:val="000709B1"/>
    <w:rsid w:val="00070F12"/>
    <w:rsid w:val="000714EF"/>
    <w:rsid w:val="00071867"/>
    <w:rsid w:val="00072E7F"/>
    <w:rsid w:val="00077852"/>
    <w:rsid w:val="000779A4"/>
    <w:rsid w:val="0008173C"/>
    <w:rsid w:val="000817E0"/>
    <w:rsid w:val="00082366"/>
    <w:rsid w:val="000823C6"/>
    <w:rsid w:val="00082948"/>
    <w:rsid w:val="00082B8F"/>
    <w:rsid w:val="00082FB3"/>
    <w:rsid w:val="00084ADF"/>
    <w:rsid w:val="0008533D"/>
    <w:rsid w:val="00085602"/>
    <w:rsid w:val="0008668A"/>
    <w:rsid w:val="00086960"/>
    <w:rsid w:val="000911D9"/>
    <w:rsid w:val="000916C7"/>
    <w:rsid w:val="000920F2"/>
    <w:rsid w:val="00093687"/>
    <w:rsid w:val="0009393E"/>
    <w:rsid w:val="0009577C"/>
    <w:rsid w:val="00097930"/>
    <w:rsid w:val="000A0AFF"/>
    <w:rsid w:val="000A1502"/>
    <w:rsid w:val="000A1662"/>
    <w:rsid w:val="000A1A5B"/>
    <w:rsid w:val="000A1D37"/>
    <w:rsid w:val="000A2016"/>
    <w:rsid w:val="000A205F"/>
    <w:rsid w:val="000A2791"/>
    <w:rsid w:val="000A2EB8"/>
    <w:rsid w:val="000A312B"/>
    <w:rsid w:val="000A33E7"/>
    <w:rsid w:val="000A351A"/>
    <w:rsid w:val="000A5435"/>
    <w:rsid w:val="000A5C39"/>
    <w:rsid w:val="000A65E7"/>
    <w:rsid w:val="000A6758"/>
    <w:rsid w:val="000A72CA"/>
    <w:rsid w:val="000A7632"/>
    <w:rsid w:val="000A7AA9"/>
    <w:rsid w:val="000A7CAD"/>
    <w:rsid w:val="000B15D1"/>
    <w:rsid w:val="000B2B38"/>
    <w:rsid w:val="000B32BF"/>
    <w:rsid w:val="000B503D"/>
    <w:rsid w:val="000B514D"/>
    <w:rsid w:val="000B781C"/>
    <w:rsid w:val="000B7864"/>
    <w:rsid w:val="000B7ADE"/>
    <w:rsid w:val="000C0228"/>
    <w:rsid w:val="000C0281"/>
    <w:rsid w:val="000C0813"/>
    <w:rsid w:val="000C1266"/>
    <w:rsid w:val="000C17F5"/>
    <w:rsid w:val="000C1F16"/>
    <w:rsid w:val="000C401A"/>
    <w:rsid w:val="000C6A02"/>
    <w:rsid w:val="000C6BA9"/>
    <w:rsid w:val="000C6E7A"/>
    <w:rsid w:val="000D01A4"/>
    <w:rsid w:val="000D0A10"/>
    <w:rsid w:val="000D1D22"/>
    <w:rsid w:val="000D296F"/>
    <w:rsid w:val="000D29DF"/>
    <w:rsid w:val="000D31DB"/>
    <w:rsid w:val="000D3252"/>
    <w:rsid w:val="000D46CD"/>
    <w:rsid w:val="000D4B8B"/>
    <w:rsid w:val="000D6E16"/>
    <w:rsid w:val="000D7864"/>
    <w:rsid w:val="000D7B95"/>
    <w:rsid w:val="000E0CB6"/>
    <w:rsid w:val="000E1F16"/>
    <w:rsid w:val="000E2284"/>
    <w:rsid w:val="000E2A4A"/>
    <w:rsid w:val="000E33C5"/>
    <w:rsid w:val="000E368E"/>
    <w:rsid w:val="000E3CC8"/>
    <w:rsid w:val="000E5084"/>
    <w:rsid w:val="000E538C"/>
    <w:rsid w:val="000E56A1"/>
    <w:rsid w:val="000E733E"/>
    <w:rsid w:val="000E75A7"/>
    <w:rsid w:val="000E7D33"/>
    <w:rsid w:val="000E7E13"/>
    <w:rsid w:val="000F0FF8"/>
    <w:rsid w:val="000F1707"/>
    <w:rsid w:val="000F190F"/>
    <w:rsid w:val="000F4BFA"/>
    <w:rsid w:val="000F5221"/>
    <w:rsid w:val="000F5821"/>
    <w:rsid w:val="000F64B2"/>
    <w:rsid w:val="000F6B17"/>
    <w:rsid w:val="0010003D"/>
    <w:rsid w:val="001001BD"/>
    <w:rsid w:val="001020AB"/>
    <w:rsid w:val="0010213D"/>
    <w:rsid w:val="00103A26"/>
    <w:rsid w:val="00104BE0"/>
    <w:rsid w:val="00104F01"/>
    <w:rsid w:val="00105C92"/>
    <w:rsid w:val="00105E6A"/>
    <w:rsid w:val="00111CC9"/>
    <w:rsid w:val="001121AA"/>
    <w:rsid w:val="00112C21"/>
    <w:rsid w:val="00113430"/>
    <w:rsid w:val="001139FD"/>
    <w:rsid w:val="00114137"/>
    <w:rsid w:val="00114916"/>
    <w:rsid w:val="00114C25"/>
    <w:rsid w:val="00115493"/>
    <w:rsid w:val="00115D01"/>
    <w:rsid w:val="00116361"/>
    <w:rsid w:val="00116E7D"/>
    <w:rsid w:val="00117459"/>
    <w:rsid w:val="0011753F"/>
    <w:rsid w:val="00117E43"/>
    <w:rsid w:val="00122F27"/>
    <w:rsid w:val="00123FBE"/>
    <w:rsid w:val="0012421E"/>
    <w:rsid w:val="00124E90"/>
    <w:rsid w:val="001252FC"/>
    <w:rsid w:val="001264E3"/>
    <w:rsid w:val="00127DA4"/>
    <w:rsid w:val="00131524"/>
    <w:rsid w:val="001316B4"/>
    <w:rsid w:val="00132539"/>
    <w:rsid w:val="00133FA2"/>
    <w:rsid w:val="00134724"/>
    <w:rsid w:val="00134A58"/>
    <w:rsid w:val="00135878"/>
    <w:rsid w:val="00136A65"/>
    <w:rsid w:val="001371F1"/>
    <w:rsid w:val="00137DD8"/>
    <w:rsid w:val="00140362"/>
    <w:rsid w:val="0014100E"/>
    <w:rsid w:val="001412CA"/>
    <w:rsid w:val="001418C6"/>
    <w:rsid w:val="00141C71"/>
    <w:rsid w:val="00141EDC"/>
    <w:rsid w:val="00142388"/>
    <w:rsid w:val="00142A65"/>
    <w:rsid w:val="001432C6"/>
    <w:rsid w:val="00144C89"/>
    <w:rsid w:val="001450E5"/>
    <w:rsid w:val="00145F14"/>
    <w:rsid w:val="00146619"/>
    <w:rsid w:val="00147068"/>
    <w:rsid w:val="00147FDD"/>
    <w:rsid w:val="001501CC"/>
    <w:rsid w:val="001529CA"/>
    <w:rsid w:val="00154E07"/>
    <w:rsid w:val="00154EE4"/>
    <w:rsid w:val="001564DA"/>
    <w:rsid w:val="00156BBA"/>
    <w:rsid w:val="0015715F"/>
    <w:rsid w:val="00160641"/>
    <w:rsid w:val="00160A04"/>
    <w:rsid w:val="00161197"/>
    <w:rsid w:val="00161C41"/>
    <w:rsid w:val="00161FF2"/>
    <w:rsid w:val="00162496"/>
    <w:rsid w:val="00162543"/>
    <w:rsid w:val="001625E9"/>
    <w:rsid w:val="00162B69"/>
    <w:rsid w:val="001630B7"/>
    <w:rsid w:val="00163510"/>
    <w:rsid w:val="00163AE4"/>
    <w:rsid w:val="00164643"/>
    <w:rsid w:val="00165181"/>
    <w:rsid w:val="001653FB"/>
    <w:rsid w:val="001658A8"/>
    <w:rsid w:val="0016765F"/>
    <w:rsid w:val="00167C9E"/>
    <w:rsid w:val="00170EFB"/>
    <w:rsid w:val="0017129F"/>
    <w:rsid w:val="0017194C"/>
    <w:rsid w:val="001729D5"/>
    <w:rsid w:val="0017321C"/>
    <w:rsid w:val="00173239"/>
    <w:rsid w:val="001737AD"/>
    <w:rsid w:val="00174230"/>
    <w:rsid w:val="00175B2A"/>
    <w:rsid w:val="001760DB"/>
    <w:rsid w:val="00176D28"/>
    <w:rsid w:val="00176F4D"/>
    <w:rsid w:val="0017701A"/>
    <w:rsid w:val="00177B73"/>
    <w:rsid w:val="00184807"/>
    <w:rsid w:val="00186453"/>
    <w:rsid w:val="00186E26"/>
    <w:rsid w:val="00187195"/>
    <w:rsid w:val="00187349"/>
    <w:rsid w:val="00187A4D"/>
    <w:rsid w:val="00187EA6"/>
    <w:rsid w:val="0019015B"/>
    <w:rsid w:val="00190668"/>
    <w:rsid w:val="0019189E"/>
    <w:rsid w:val="00191990"/>
    <w:rsid w:val="001920C1"/>
    <w:rsid w:val="001958E0"/>
    <w:rsid w:val="00197050"/>
    <w:rsid w:val="00197EDA"/>
    <w:rsid w:val="001A128E"/>
    <w:rsid w:val="001A192C"/>
    <w:rsid w:val="001A1C90"/>
    <w:rsid w:val="001A2BD1"/>
    <w:rsid w:val="001A3167"/>
    <w:rsid w:val="001A32B8"/>
    <w:rsid w:val="001A3A9B"/>
    <w:rsid w:val="001A4562"/>
    <w:rsid w:val="001A5E88"/>
    <w:rsid w:val="001A6221"/>
    <w:rsid w:val="001A6313"/>
    <w:rsid w:val="001A7346"/>
    <w:rsid w:val="001A77E7"/>
    <w:rsid w:val="001A7A0C"/>
    <w:rsid w:val="001B09AC"/>
    <w:rsid w:val="001B09EF"/>
    <w:rsid w:val="001B11CA"/>
    <w:rsid w:val="001B12CE"/>
    <w:rsid w:val="001B1A8B"/>
    <w:rsid w:val="001B2246"/>
    <w:rsid w:val="001B2993"/>
    <w:rsid w:val="001B2A31"/>
    <w:rsid w:val="001B2DF1"/>
    <w:rsid w:val="001B3B2B"/>
    <w:rsid w:val="001B4DA5"/>
    <w:rsid w:val="001B72E7"/>
    <w:rsid w:val="001B7829"/>
    <w:rsid w:val="001C0C91"/>
    <w:rsid w:val="001C0D45"/>
    <w:rsid w:val="001C12DC"/>
    <w:rsid w:val="001C195D"/>
    <w:rsid w:val="001C3852"/>
    <w:rsid w:val="001C3FA8"/>
    <w:rsid w:val="001C4136"/>
    <w:rsid w:val="001C456C"/>
    <w:rsid w:val="001C5EF9"/>
    <w:rsid w:val="001C647E"/>
    <w:rsid w:val="001C685B"/>
    <w:rsid w:val="001C7775"/>
    <w:rsid w:val="001C7FB3"/>
    <w:rsid w:val="001D0AA7"/>
    <w:rsid w:val="001D13A7"/>
    <w:rsid w:val="001D17D7"/>
    <w:rsid w:val="001D3EF3"/>
    <w:rsid w:val="001D5CD7"/>
    <w:rsid w:val="001D60D9"/>
    <w:rsid w:val="001D6641"/>
    <w:rsid w:val="001E0D30"/>
    <w:rsid w:val="001E0E59"/>
    <w:rsid w:val="001E2DA0"/>
    <w:rsid w:val="001E387B"/>
    <w:rsid w:val="001E40FC"/>
    <w:rsid w:val="001E4984"/>
    <w:rsid w:val="001E5D6C"/>
    <w:rsid w:val="001E6442"/>
    <w:rsid w:val="001F167F"/>
    <w:rsid w:val="001F168A"/>
    <w:rsid w:val="001F29EC"/>
    <w:rsid w:val="001F2B97"/>
    <w:rsid w:val="001F34A9"/>
    <w:rsid w:val="001F39AE"/>
    <w:rsid w:val="001F408B"/>
    <w:rsid w:val="001F589D"/>
    <w:rsid w:val="001F5D0F"/>
    <w:rsid w:val="001F78AD"/>
    <w:rsid w:val="001F7BDD"/>
    <w:rsid w:val="002000F9"/>
    <w:rsid w:val="002006CE"/>
    <w:rsid w:val="00201E59"/>
    <w:rsid w:val="00202F1C"/>
    <w:rsid w:val="002035DE"/>
    <w:rsid w:val="00204502"/>
    <w:rsid w:val="00206A94"/>
    <w:rsid w:val="00207333"/>
    <w:rsid w:val="0020775A"/>
    <w:rsid w:val="00211D4F"/>
    <w:rsid w:val="00212C74"/>
    <w:rsid w:val="00212F52"/>
    <w:rsid w:val="00212FD3"/>
    <w:rsid w:val="002132EC"/>
    <w:rsid w:val="002154B0"/>
    <w:rsid w:val="0021706D"/>
    <w:rsid w:val="00217D90"/>
    <w:rsid w:val="0022038C"/>
    <w:rsid w:val="0022051E"/>
    <w:rsid w:val="0022271F"/>
    <w:rsid w:val="0022277A"/>
    <w:rsid w:val="002229FA"/>
    <w:rsid w:val="00222B12"/>
    <w:rsid w:val="00222BF1"/>
    <w:rsid w:val="002236C7"/>
    <w:rsid w:val="0022391E"/>
    <w:rsid w:val="00226BD7"/>
    <w:rsid w:val="002270FD"/>
    <w:rsid w:val="00227412"/>
    <w:rsid w:val="00231741"/>
    <w:rsid w:val="00231AA1"/>
    <w:rsid w:val="0023292C"/>
    <w:rsid w:val="002337FB"/>
    <w:rsid w:val="00233A9A"/>
    <w:rsid w:val="002352C6"/>
    <w:rsid w:val="00235A79"/>
    <w:rsid w:val="00235C9A"/>
    <w:rsid w:val="00237DEF"/>
    <w:rsid w:val="00237E86"/>
    <w:rsid w:val="00240AF5"/>
    <w:rsid w:val="0024161D"/>
    <w:rsid w:val="00241DA6"/>
    <w:rsid w:val="002437CA"/>
    <w:rsid w:val="00244EBF"/>
    <w:rsid w:val="00246321"/>
    <w:rsid w:val="002464AD"/>
    <w:rsid w:val="00246CFB"/>
    <w:rsid w:val="00247D81"/>
    <w:rsid w:val="0025014C"/>
    <w:rsid w:val="00250F9B"/>
    <w:rsid w:val="002518FA"/>
    <w:rsid w:val="002528C0"/>
    <w:rsid w:val="00254A25"/>
    <w:rsid w:val="00254D3E"/>
    <w:rsid w:val="00255339"/>
    <w:rsid w:val="00255975"/>
    <w:rsid w:val="00255B34"/>
    <w:rsid w:val="00256079"/>
    <w:rsid w:val="002571C8"/>
    <w:rsid w:val="0026132C"/>
    <w:rsid w:val="002626E6"/>
    <w:rsid w:val="0026451D"/>
    <w:rsid w:val="00264F9F"/>
    <w:rsid w:val="00265DC8"/>
    <w:rsid w:val="00266539"/>
    <w:rsid w:val="00267796"/>
    <w:rsid w:val="002701DA"/>
    <w:rsid w:val="002706E5"/>
    <w:rsid w:val="00270EC7"/>
    <w:rsid w:val="00271C82"/>
    <w:rsid w:val="00274141"/>
    <w:rsid w:val="0027547B"/>
    <w:rsid w:val="00275F79"/>
    <w:rsid w:val="002768EB"/>
    <w:rsid w:val="00276DB8"/>
    <w:rsid w:val="002810E1"/>
    <w:rsid w:val="002819A5"/>
    <w:rsid w:val="002821EB"/>
    <w:rsid w:val="002840CE"/>
    <w:rsid w:val="00285170"/>
    <w:rsid w:val="00285845"/>
    <w:rsid w:val="00286015"/>
    <w:rsid w:val="00286B4C"/>
    <w:rsid w:val="00287756"/>
    <w:rsid w:val="002900FC"/>
    <w:rsid w:val="002908F9"/>
    <w:rsid w:val="002911E8"/>
    <w:rsid w:val="0029134A"/>
    <w:rsid w:val="00293DD3"/>
    <w:rsid w:val="00294134"/>
    <w:rsid w:val="0029503A"/>
    <w:rsid w:val="00295E3F"/>
    <w:rsid w:val="00295EC8"/>
    <w:rsid w:val="002965BD"/>
    <w:rsid w:val="00297267"/>
    <w:rsid w:val="002A026F"/>
    <w:rsid w:val="002A0EEF"/>
    <w:rsid w:val="002A20A8"/>
    <w:rsid w:val="002A2FEA"/>
    <w:rsid w:val="002A5414"/>
    <w:rsid w:val="002A61C5"/>
    <w:rsid w:val="002A6803"/>
    <w:rsid w:val="002A6831"/>
    <w:rsid w:val="002A7215"/>
    <w:rsid w:val="002A7222"/>
    <w:rsid w:val="002B0711"/>
    <w:rsid w:val="002B0CCE"/>
    <w:rsid w:val="002B3513"/>
    <w:rsid w:val="002B5875"/>
    <w:rsid w:val="002B5FD8"/>
    <w:rsid w:val="002B69AA"/>
    <w:rsid w:val="002B7037"/>
    <w:rsid w:val="002C07A1"/>
    <w:rsid w:val="002C1499"/>
    <w:rsid w:val="002C25D0"/>
    <w:rsid w:val="002C2D01"/>
    <w:rsid w:val="002C303E"/>
    <w:rsid w:val="002C3395"/>
    <w:rsid w:val="002C565A"/>
    <w:rsid w:val="002C647B"/>
    <w:rsid w:val="002C7023"/>
    <w:rsid w:val="002C7101"/>
    <w:rsid w:val="002D0FBA"/>
    <w:rsid w:val="002D126F"/>
    <w:rsid w:val="002D19E8"/>
    <w:rsid w:val="002D38CE"/>
    <w:rsid w:val="002D3CAF"/>
    <w:rsid w:val="002D54EA"/>
    <w:rsid w:val="002D6AA7"/>
    <w:rsid w:val="002D7C1D"/>
    <w:rsid w:val="002D7F82"/>
    <w:rsid w:val="002E2D62"/>
    <w:rsid w:val="002E327A"/>
    <w:rsid w:val="002E327B"/>
    <w:rsid w:val="002E4BB5"/>
    <w:rsid w:val="002E57B3"/>
    <w:rsid w:val="002E5D24"/>
    <w:rsid w:val="002E6808"/>
    <w:rsid w:val="002E7510"/>
    <w:rsid w:val="002E7916"/>
    <w:rsid w:val="002E7F23"/>
    <w:rsid w:val="002F1E7D"/>
    <w:rsid w:val="002F2B07"/>
    <w:rsid w:val="002F2B0B"/>
    <w:rsid w:val="002F337E"/>
    <w:rsid w:val="002F3803"/>
    <w:rsid w:val="002F4AC3"/>
    <w:rsid w:val="002F51DC"/>
    <w:rsid w:val="002F57BB"/>
    <w:rsid w:val="002F5D1A"/>
    <w:rsid w:val="002F5EF6"/>
    <w:rsid w:val="002F612A"/>
    <w:rsid w:val="002F6647"/>
    <w:rsid w:val="002F6722"/>
    <w:rsid w:val="002F79FA"/>
    <w:rsid w:val="00301A79"/>
    <w:rsid w:val="003021A5"/>
    <w:rsid w:val="0030355C"/>
    <w:rsid w:val="003037B4"/>
    <w:rsid w:val="00303DE5"/>
    <w:rsid w:val="0030420C"/>
    <w:rsid w:val="00304E61"/>
    <w:rsid w:val="003050AF"/>
    <w:rsid w:val="00305835"/>
    <w:rsid w:val="00310F5B"/>
    <w:rsid w:val="003131C0"/>
    <w:rsid w:val="00314CED"/>
    <w:rsid w:val="003151B4"/>
    <w:rsid w:val="00315581"/>
    <w:rsid w:val="00316872"/>
    <w:rsid w:val="00317068"/>
    <w:rsid w:val="00317C5A"/>
    <w:rsid w:val="0032008D"/>
    <w:rsid w:val="0032082F"/>
    <w:rsid w:val="0032105A"/>
    <w:rsid w:val="0032170B"/>
    <w:rsid w:val="00323A84"/>
    <w:rsid w:val="00324A73"/>
    <w:rsid w:val="0032767C"/>
    <w:rsid w:val="00327759"/>
    <w:rsid w:val="0032795F"/>
    <w:rsid w:val="00327B29"/>
    <w:rsid w:val="00327D65"/>
    <w:rsid w:val="00330170"/>
    <w:rsid w:val="003312C2"/>
    <w:rsid w:val="003324F4"/>
    <w:rsid w:val="00333B71"/>
    <w:rsid w:val="00334327"/>
    <w:rsid w:val="00334363"/>
    <w:rsid w:val="00335B16"/>
    <w:rsid w:val="00336620"/>
    <w:rsid w:val="0033678F"/>
    <w:rsid w:val="00336CD2"/>
    <w:rsid w:val="003375A7"/>
    <w:rsid w:val="00337669"/>
    <w:rsid w:val="003407F4"/>
    <w:rsid w:val="00341744"/>
    <w:rsid w:val="00342234"/>
    <w:rsid w:val="003425A7"/>
    <w:rsid w:val="00345028"/>
    <w:rsid w:val="00345427"/>
    <w:rsid w:val="003467E5"/>
    <w:rsid w:val="00346861"/>
    <w:rsid w:val="003474FA"/>
    <w:rsid w:val="00347EA1"/>
    <w:rsid w:val="00351BAE"/>
    <w:rsid w:val="00352715"/>
    <w:rsid w:val="00352D50"/>
    <w:rsid w:val="0035406F"/>
    <w:rsid w:val="003549D8"/>
    <w:rsid w:val="00354A7C"/>
    <w:rsid w:val="003557F3"/>
    <w:rsid w:val="0035586B"/>
    <w:rsid w:val="00355ED5"/>
    <w:rsid w:val="0035609F"/>
    <w:rsid w:val="00356D9D"/>
    <w:rsid w:val="00357A14"/>
    <w:rsid w:val="00357EBA"/>
    <w:rsid w:val="00357ECC"/>
    <w:rsid w:val="0036195C"/>
    <w:rsid w:val="003619B7"/>
    <w:rsid w:val="00362E0D"/>
    <w:rsid w:val="00363354"/>
    <w:rsid w:val="003638CF"/>
    <w:rsid w:val="003642BC"/>
    <w:rsid w:val="00364A30"/>
    <w:rsid w:val="0036660B"/>
    <w:rsid w:val="0036683D"/>
    <w:rsid w:val="003668BB"/>
    <w:rsid w:val="003669A3"/>
    <w:rsid w:val="003670D3"/>
    <w:rsid w:val="003674D4"/>
    <w:rsid w:val="00367B8A"/>
    <w:rsid w:val="0037143B"/>
    <w:rsid w:val="00371C69"/>
    <w:rsid w:val="00371CEC"/>
    <w:rsid w:val="00371F55"/>
    <w:rsid w:val="00372842"/>
    <w:rsid w:val="00373CB3"/>
    <w:rsid w:val="00373D4D"/>
    <w:rsid w:val="003746F3"/>
    <w:rsid w:val="00374951"/>
    <w:rsid w:val="00374CF7"/>
    <w:rsid w:val="00375871"/>
    <w:rsid w:val="00376871"/>
    <w:rsid w:val="00376E49"/>
    <w:rsid w:val="00377198"/>
    <w:rsid w:val="00377253"/>
    <w:rsid w:val="00380975"/>
    <w:rsid w:val="00380B52"/>
    <w:rsid w:val="0038143E"/>
    <w:rsid w:val="00381651"/>
    <w:rsid w:val="003816D4"/>
    <w:rsid w:val="00381977"/>
    <w:rsid w:val="00382700"/>
    <w:rsid w:val="0038358D"/>
    <w:rsid w:val="0038437D"/>
    <w:rsid w:val="0038440B"/>
    <w:rsid w:val="003849D7"/>
    <w:rsid w:val="00386262"/>
    <w:rsid w:val="0038799C"/>
    <w:rsid w:val="003901BB"/>
    <w:rsid w:val="003905C5"/>
    <w:rsid w:val="00390962"/>
    <w:rsid w:val="00390F29"/>
    <w:rsid w:val="00391DB1"/>
    <w:rsid w:val="0039275D"/>
    <w:rsid w:val="00392A03"/>
    <w:rsid w:val="00392BD9"/>
    <w:rsid w:val="00393100"/>
    <w:rsid w:val="003937A3"/>
    <w:rsid w:val="003937F3"/>
    <w:rsid w:val="00393DA3"/>
    <w:rsid w:val="0039408E"/>
    <w:rsid w:val="0039464C"/>
    <w:rsid w:val="00394857"/>
    <w:rsid w:val="00394C45"/>
    <w:rsid w:val="00395227"/>
    <w:rsid w:val="00395636"/>
    <w:rsid w:val="003956A9"/>
    <w:rsid w:val="0039586C"/>
    <w:rsid w:val="003959D2"/>
    <w:rsid w:val="00396296"/>
    <w:rsid w:val="003973E5"/>
    <w:rsid w:val="003A0664"/>
    <w:rsid w:val="003A0C6D"/>
    <w:rsid w:val="003A17E8"/>
    <w:rsid w:val="003A1956"/>
    <w:rsid w:val="003A197E"/>
    <w:rsid w:val="003A1A8F"/>
    <w:rsid w:val="003A1AA4"/>
    <w:rsid w:val="003A2A58"/>
    <w:rsid w:val="003A386F"/>
    <w:rsid w:val="003A5ADE"/>
    <w:rsid w:val="003A703D"/>
    <w:rsid w:val="003B05F7"/>
    <w:rsid w:val="003B0B33"/>
    <w:rsid w:val="003B1F71"/>
    <w:rsid w:val="003B24D9"/>
    <w:rsid w:val="003B27BE"/>
    <w:rsid w:val="003B3B0B"/>
    <w:rsid w:val="003B4A7F"/>
    <w:rsid w:val="003B4E83"/>
    <w:rsid w:val="003B5081"/>
    <w:rsid w:val="003B591C"/>
    <w:rsid w:val="003B6B4D"/>
    <w:rsid w:val="003B7012"/>
    <w:rsid w:val="003B7192"/>
    <w:rsid w:val="003B7194"/>
    <w:rsid w:val="003C1C46"/>
    <w:rsid w:val="003C45D4"/>
    <w:rsid w:val="003C460B"/>
    <w:rsid w:val="003C4E68"/>
    <w:rsid w:val="003C58A0"/>
    <w:rsid w:val="003C6A95"/>
    <w:rsid w:val="003C6BFB"/>
    <w:rsid w:val="003C6ED7"/>
    <w:rsid w:val="003C75E0"/>
    <w:rsid w:val="003C7DC0"/>
    <w:rsid w:val="003D0F77"/>
    <w:rsid w:val="003D1109"/>
    <w:rsid w:val="003D117A"/>
    <w:rsid w:val="003D17A4"/>
    <w:rsid w:val="003D1FCB"/>
    <w:rsid w:val="003D2570"/>
    <w:rsid w:val="003D25D5"/>
    <w:rsid w:val="003D41AF"/>
    <w:rsid w:val="003D49E1"/>
    <w:rsid w:val="003D4CDF"/>
    <w:rsid w:val="003D5443"/>
    <w:rsid w:val="003D5A86"/>
    <w:rsid w:val="003D69EF"/>
    <w:rsid w:val="003D726D"/>
    <w:rsid w:val="003E014E"/>
    <w:rsid w:val="003E118F"/>
    <w:rsid w:val="003E1EDC"/>
    <w:rsid w:val="003E1FDB"/>
    <w:rsid w:val="003E210E"/>
    <w:rsid w:val="003E24FF"/>
    <w:rsid w:val="003E4923"/>
    <w:rsid w:val="003E4C4D"/>
    <w:rsid w:val="003E5654"/>
    <w:rsid w:val="003E5B4D"/>
    <w:rsid w:val="003E6562"/>
    <w:rsid w:val="003E6C0A"/>
    <w:rsid w:val="003E799F"/>
    <w:rsid w:val="003F067C"/>
    <w:rsid w:val="003F097D"/>
    <w:rsid w:val="003F1E60"/>
    <w:rsid w:val="003F47EF"/>
    <w:rsid w:val="003F4AE1"/>
    <w:rsid w:val="003F607F"/>
    <w:rsid w:val="003F6201"/>
    <w:rsid w:val="003F6A81"/>
    <w:rsid w:val="003F6EC7"/>
    <w:rsid w:val="0040007A"/>
    <w:rsid w:val="0040107E"/>
    <w:rsid w:val="004016F6"/>
    <w:rsid w:val="0040184B"/>
    <w:rsid w:val="004018E5"/>
    <w:rsid w:val="00402006"/>
    <w:rsid w:val="0040235D"/>
    <w:rsid w:val="00402CF0"/>
    <w:rsid w:val="00405C4A"/>
    <w:rsid w:val="004060F5"/>
    <w:rsid w:val="00407632"/>
    <w:rsid w:val="00407B5A"/>
    <w:rsid w:val="00410C6C"/>
    <w:rsid w:val="00412BDC"/>
    <w:rsid w:val="004130F4"/>
    <w:rsid w:val="00413C5D"/>
    <w:rsid w:val="00413CD3"/>
    <w:rsid w:val="00414E97"/>
    <w:rsid w:val="0041691E"/>
    <w:rsid w:val="004210E0"/>
    <w:rsid w:val="004213BD"/>
    <w:rsid w:val="00422566"/>
    <w:rsid w:val="004231FE"/>
    <w:rsid w:val="00423986"/>
    <w:rsid w:val="00423FFD"/>
    <w:rsid w:val="00425039"/>
    <w:rsid w:val="00426ED6"/>
    <w:rsid w:val="00426F84"/>
    <w:rsid w:val="0042703B"/>
    <w:rsid w:val="00427EFC"/>
    <w:rsid w:val="00427F4D"/>
    <w:rsid w:val="004300F8"/>
    <w:rsid w:val="004314F6"/>
    <w:rsid w:val="00431E63"/>
    <w:rsid w:val="00432013"/>
    <w:rsid w:val="00432DD9"/>
    <w:rsid w:val="00434FA9"/>
    <w:rsid w:val="0043609B"/>
    <w:rsid w:val="00436A29"/>
    <w:rsid w:val="004375A6"/>
    <w:rsid w:val="004409C1"/>
    <w:rsid w:val="004416EA"/>
    <w:rsid w:val="0044170B"/>
    <w:rsid w:val="00441716"/>
    <w:rsid w:val="00441B23"/>
    <w:rsid w:val="00443483"/>
    <w:rsid w:val="00444EA2"/>
    <w:rsid w:val="00444F1F"/>
    <w:rsid w:val="00445A95"/>
    <w:rsid w:val="00447C30"/>
    <w:rsid w:val="0045037F"/>
    <w:rsid w:val="00450BE2"/>
    <w:rsid w:val="004515DA"/>
    <w:rsid w:val="00452EBF"/>
    <w:rsid w:val="00452F2A"/>
    <w:rsid w:val="004535A0"/>
    <w:rsid w:val="00453740"/>
    <w:rsid w:val="00454A1C"/>
    <w:rsid w:val="00454B5C"/>
    <w:rsid w:val="00455419"/>
    <w:rsid w:val="00456A48"/>
    <w:rsid w:val="00460921"/>
    <w:rsid w:val="00461455"/>
    <w:rsid w:val="00462489"/>
    <w:rsid w:val="00463B5A"/>
    <w:rsid w:val="00466577"/>
    <w:rsid w:val="00466F10"/>
    <w:rsid w:val="004678EC"/>
    <w:rsid w:val="00467A61"/>
    <w:rsid w:val="0047064E"/>
    <w:rsid w:val="004717B3"/>
    <w:rsid w:val="00472720"/>
    <w:rsid w:val="00472782"/>
    <w:rsid w:val="00474507"/>
    <w:rsid w:val="00474DA4"/>
    <w:rsid w:val="004757D4"/>
    <w:rsid w:val="00477719"/>
    <w:rsid w:val="00480032"/>
    <w:rsid w:val="004811AD"/>
    <w:rsid w:val="00481A88"/>
    <w:rsid w:val="00483626"/>
    <w:rsid w:val="004836DF"/>
    <w:rsid w:val="0048392C"/>
    <w:rsid w:val="00483B13"/>
    <w:rsid w:val="00484815"/>
    <w:rsid w:val="00484B73"/>
    <w:rsid w:val="00484BA2"/>
    <w:rsid w:val="0048592D"/>
    <w:rsid w:val="00485F98"/>
    <w:rsid w:val="0049074B"/>
    <w:rsid w:val="0049076F"/>
    <w:rsid w:val="0049119B"/>
    <w:rsid w:val="004914F4"/>
    <w:rsid w:val="00492890"/>
    <w:rsid w:val="004943B1"/>
    <w:rsid w:val="00494902"/>
    <w:rsid w:val="00494E46"/>
    <w:rsid w:val="00494EF0"/>
    <w:rsid w:val="00495154"/>
    <w:rsid w:val="00495248"/>
    <w:rsid w:val="004A09B7"/>
    <w:rsid w:val="004A0D52"/>
    <w:rsid w:val="004A0F47"/>
    <w:rsid w:val="004A18E1"/>
    <w:rsid w:val="004A2289"/>
    <w:rsid w:val="004A2FF2"/>
    <w:rsid w:val="004A3148"/>
    <w:rsid w:val="004A36E8"/>
    <w:rsid w:val="004A3AC9"/>
    <w:rsid w:val="004A4194"/>
    <w:rsid w:val="004A51E0"/>
    <w:rsid w:val="004A5AFD"/>
    <w:rsid w:val="004A5FA0"/>
    <w:rsid w:val="004A7ECF"/>
    <w:rsid w:val="004B07E9"/>
    <w:rsid w:val="004B23A1"/>
    <w:rsid w:val="004B30AF"/>
    <w:rsid w:val="004B3379"/>
    <w:rsid w:val="004B36A7"/>
    <w:rsid w:val="004B4DEC"/>
    <w:rsid w:val="004B56E5"/>
    <w:rsid w:val="004B7A82"/>
    <w:rsid w:val="004C041C"/>
    <w:rsid w:val="004C2297"/>
    <w:rsid w:val="004C238A"/>
    <w:rsid w:val="004C2550"/>
    <w:rsid w:val="004C5A7C"/>
    <w:rsid w:val="004C5B60"/>
    <w:rsid w:val="004C6169"/>
    <w:rsid w:val="004C617A"/>
    <w:rsid w:val="004C7687"/>
    <w:rsid w:val="004C7CB6"/>
    <w:rsid w:val="004C7D01"/>
    <w:rsid w:val="004C7D05"/>
    <w:rsid w:val="004C7D7F"/>
    <w:rsid w:val="004D065B"/>
    <w:rsid w:val="004D0DB6"/>
    <w:rsid w:val="004D0F8B"/>
    <w:rsid w:val="004D23DA"/>
    <w:rsid w:val="004D2EBB"/>
    <w:rsid w:val="004D3FCE"/>
    <w:rsid w:val="004D5043"/>
    <w:rsid w:val="004D527B"/>
    <w:rsid w:val="004D5638"/>
    <w:rsid w:val="004D7D57"/>
    <w:rsid w:val="004D7ED8"/>
    <w:rsid w:val="004E0446"/>
    <w:rsid w:val="004E0874"/>
    <w:rsid w:val="004E0B68"/>
    <w:rsid w:val="004E1899"/>
    <w:rsid w:val="004E1BDA"/>
    <w:rsid w:val="004E1C40"/>
    <w:rsid w:val="004E232C"/>
    <w:rsid w:val="004E255E"/>
    <w:rsid w:val="004E276D"/>
    <w:rsid w:val="004E33AC"/>
    <w:rsid w:val="004E3FE1"/>
    <w:rsid w:val="004E4256"/>
    <w:rsid w:val="004E4CDE"/>
    <w:rsid w:val="004E5258"/>
    <w:rsid w:val="004E5B59"/>
    <w:rsid w:val="004E5C7A"/>
    <w:rsid w:val="004E6A55"/>
    <w:rsid w:val="004F3418"/>
    <w:rsid w:val="004F4EE3"/>
    <w:rsid w:val="004F6A22"/>
    <w:rsid w:val="004F7BC5"/>
    <w:rsid w:val="004F7D5D"/>
    <w:rsid w:val="004F7DDB"/>
    <w:rsid w:val="00500244"/>
    <w:rsid w:val="005003F0"/>
    <w:rsid w:val="00501E3B"/>
    <w:rsid w:val="00501FAB"/>
    <w:rsid w:val="00502919"/>
    <w:rsid w:val="00502F2E"/>
    <w:rsid w:val="005042CB"/>
    <w:rsid w:val="00504698"/>
    <w:rsid w:val="00505AF7"/>
    <w:rsid w:val="00505B45"/>
    <w:rsid w:val="00507A74"/>
    <w:rsid w:val="00510A96"/>
    <w:rsid w:val="00510BCB"/>
    <w:rsid w:val="00510D70"/>
    <w:rsid w:val="00510FEB"/>
    <w:rsid w:val="005118AC"/>
    <w:rsid w:val="00512F4D"/>
    <w:rsid w:val="00513270"/>
    <w:rsid w:val="00514DF4"/>
    <w:rsid w:val="00515436"/>
    <w:rsid w:val="005154BB"/>
    <w:rsid w:val="005159A9"/>
    <w:rsid w:val="00515DF5"/>
    <w:rsid w:val="005160C1"/>
    <w:rsid w:val="0051622D"/>
    <w:rsid w:val="00516868"/>
    <w:rsid w:val="00516E24"/>
    <w:rsid w:val="005200A2"/>
    <w:rsid w:val="00520643"/>
    <w:rsid w:val="005216B0"/>
    <w:rsid w:val="00522417"/>
    <w:rsid w:val="0052281C"/>
    <w:rsid w:val="00522F14"/>
    <w:rsid w:val="005232FB"/>
    <w:rsid w:val="00523309"/>
    <w:rsid w:val="00523C81"/>
    <w:rsid w:val="00523E40"/>
    <w:rsid w:val="00524185"/>
    <w:rsid w:val="00525045"/>
    <w:rsid w:val="00526400"/>
    <w:rsid w:val="005269B1"/>
    <w:rsid w:val="00527A72"/>
    <w:rsid w:val="00530049"/>
    <w:rsid w:val="0053004E"/>
    <w:rsid w:val="005311D8"/>
    <w:rsid w:val="005324BD"/>
    <w:rsid w:val="005324E4"/>
    <w:rsid w:val="00533100"/>
    <w:rsid w:val="00533BD8"/>
    <w:rsid w:val="0053426D"/>
    <w:rsid w:val="00534514"/>
    <w:rsid w:val="00534A75"/>
    <w:rsid w:val="0053594A"/>
    <w:rsid w:val="005379BA"/>
    <w:rsid w:val="005400BE"/>
    <w:rsid w:val="00540318"/>
    <w:rsid w:val="005405F3"/>
    <w:rsid w:val="00540766"/>
    <w:rsid w:val="00540D31"/>
    <w:rsid w:val="00542959"/>
    <w:rsid w:val="00544427"/>
    <w:rsid w:val="00544D95"/>
    <w:rsid w:val="00545012"/>
    <w:rsid w:val="00546756"/>
    <w:rsid w:val="005473AD"/>
    <w:rsid w:val="0054761E"/>
    <w:rsid w:val="00547689"/>
    <w:rsid w:val="00547EA1"/>
    <w:rsid w:val="0055104E"/>
    <w:rsid w:val="005523F9"/>
    <w:rsid w:val="00554142"/>
    <w:rsid w:val="0055648D"/>
    <w:rsid w:val="00556E92"/>
    <w:rsid w:val="005579D5"/>
    <w:rsid w:val="00561337"/>
    <w:rsid w:val="00561C3A"/>
    <w:rsid w:val="0056265F"/>
    <w:rsid w:val="00562AD9"/>
    <w:rsid w:val="0056327F"/>
    <w:rsid w:val="00563761"/>
    <w:rsid w:val="005659FD"/>
    <w:rsid w:val="00566753"/>
    <w:rsid w:val="005678AD"/>
    <w:rsid w:val="00571009"/>
    <w:rsid w:val="00571B02"/>
    <w:rsid w:val="00572267"/>
    <w:rsid w:val="00572598"/>
    <w:rsid w:val="005729DD"/>
    <w:rsid w:val="00572A78"/>
    <w:rsid w:val="00572B61"/>
    <w:rsid w:val="00574A61"/>
    <w:rsid w:val="005751E6"/>
    <w:rsid w:val="00576798"/>
    <w:rsid w:val="0057752E"/>
    <w:rsid w:val="0057759C"/>
    <w:rsid w:val="00577E35"/>
    <w:rsid w:val="005802B9"/>
    <w:rsid w:val="0058042B"/>
    <w:rsid w:val="0058052E"/>
    <w:rsid w:val="0058126B"/>
    <w:rsid w:val="005820D7"/>
    <w:rsid w:val="00583E83"/>
    <w:rsid w:val="00584A52"/>
    <w:rsid w:val="00584F90"/>
    <w:rsid w:val="00585F47"/>
    <w:rsid w:val="00586217"/>
    <w:rsid w:val="0058624B"/>
    <w:rsid w:val="00586376"/>
    <w:rsid w:val="00586944"/>
    <w:rsid w:val="00587645"/>
    <w:rsid w:val="005900B9"/>
    <w:rsid w:val="00590189"/>
    <w:rsid w:val="00590764"/>
    <w:rsid w:val="00590859"/>
    <w:rsid w:val="00590E54"/>
    <w:rsid w:val="00591DAE"/>
    <w:rsid w:val="00592B06"/>
    <w:rsid w:val="00593CE2"/>
    <w:rsid w:val="0059470A"/>
    <w:rsid w:val="005971CC"/>
    <w:rsid w:val="00597E36"/>
    <w:rsid w:val="00597EEE"/>
    <w:rsid w:val="005A0713"/>
    <w:rsid w:val="005A1028"/>
    <w:rsid w:val="005A1084"/>
    <w:rsid w:val="005A1F02"/>
    <w:rsid w:val="005A2E29"/>
    <w:rsid w:val="005A3E5D"/>
    <w:rsid w:val="005A4B56"/>
    <w:rsid w:val="005A6096"/>
    <w:rsid w:val="005A66E3"/>
    <w:rsid w:val="005A7AFB"/>
    <w:rsid w:val="005B0304"/>
    <w:rsid w:val="005B1B72"/>
    <w:rsid w:val="005B1C79"/>
    <w:rsid w:val="005B25C6"/>
    <w:rsid w:val="005B31A6"/>
    <w:rsid w:val="005B4735"/>
    <w:rsid w:val="005B497F"/>
    <w:rsid w:val="005B4A30"/>
    <w:rsid w:val="005B4D60"/>
    <w:rsid w:val="005B6E71"/>
    <w:rsid w:val="005B7982"/>
    <w:rsid w:val="005C0353"/>
    <w:rsid w:val="005C18DC"/>
    <w:rsid w:val="005C23EB"/>
    <w:rsid w:val="005C2E41"/>
    <w:rsid w:val="005C3107"/>
    <w:rsid w:val="005C349E"/>
    <w:rsid w:val="005C3C3B"/>
    <w:rsid w:val="005C4909"/>
    <w:rsid w:val="005C617C"/>
    <w:rsid w:val="005C7F5C"/>
    <w:rsid w:val="005D01D6"/>
    <w:rsid w:val="005D0B47"/>
    <w:rsid w:val="005D28E0"/>
    <w:rsid w:val="005D3A47"/>
    <w:rsid w:val="005D4662"/>
    <w:rsid w:val="005D4894"/>
    <w:rsid w:val="005D5F83"/>
    <w:rsid w:val="005D631B"/>
    <w:rsid w:val="005D6942"/>
    <w:rsid w:val="005E03CB"/>
    <w:rsid w:val="005E0BE6"/>
    <w:rsid w:val="005E1A3B"/>
    <w:rsid w:val="005E1D78"/>
    <w:rsid w:val="005E2403"/>
    <w:rsid w:val="005E2EBF"/>
    <w:rsid w:val="005E31F1"/>
    <w:rsid w:val="005E3493"/>
    <w:rsid w:val="005E42C0"/>
    <w:rsid w:val="005E4D4B"/>
    <w:rsid w:val="005E5057"/>
    <w:rsid w:val="005E65E0"/>
    <w:rsid w:val="005E757D"/>
    <w:rsid w:val="005F065E"/>
    <w:rsid w:val="005F0AD6"/>
    <w:rsid w:val="005F0E12"/>
    <w:rsid w:val="005F0F97"/>
    <w:rsid w:val="005F2186"/>
    <w:rsid w:val="005F3075"/>
    <w:rsid w:val="005F42F9"/>
    <w:rsid w:val="005F442E"/>
    <w:rsid w:val="005F48B1"/>
    <w:rsid w:val="005F515D"/>
    <w:rsid w:val="005F7463"/>
    <w:rsid w:val="006011FD"/>
    <w:rsid w:val="00604179"/>
    <w:rsid w:val="006046DE"/>
    <w:rsid w:val="00605D1A"/>
    <w:rsid w:val="0060657C"/>
    <w:rsid w:val="00607244"/>
    <w:rsid w:val="00607590"/>
    <w:rsid w:val="006079C6"/>
    <w:rsid w:val="00607E6A"/>
    <w:rsid w:val="00610A9F"/>
    <w:rsid w:val="006132B5"/>
    <w:rsid w:val="00614E1D"/>
    <w:rsid w:val="006155B6"/>
    <w:rsid w:val="0061566A"/>
    <w:rsid w:val="006157E5"/>
    <w:rsid w:val="00617A1C"/>
    <w:rsid w:val="00617ABE"/>
    <w:rsid w:val="00620A93"/>
    <w:rsid w:val="00621075"/>
    <w:rsid w:val="00621639"/>
    <w:rsid w:val="00624D69"/>
    <w:rsid w:val="00625D33"/>
    <w:rsid w:val="00625E1F"/>
    <w:rsid w:val="006266F8"/>
    <w:rsid w:val="00626800"/>
    <w:rsid w:val="00626F4E"/>
    <w:rsid w:val="006273BD"/>
    <w:rsid w:val="006273CB"/>
    <w:rsid w:val="00627DF0"/>
    <w:rsid w:val="0063050A"/>
    <w:rsid w:val="00630E96"/>
    <w:rsid w:val="00633EB5"/>
    <w:rsid w:val="006342F7"/>
    <w:rsid w:val="006344C6"/>
    <w:rsid w:val="00634638"/>
    <w:rsid w:val="00634C78"/>
    <w:rsid w:val="00634DD6"/>
    <w:rsid w:val="0063503C"/>
    <w:rsid w:val="00637ED8"/>
    <w:rsid w:val="00637F12"/>
    <w:rsid w:val="00641044"/>
    <w:rsid w:val="0064127A"/>
    <w:rsid w:val="00641A41"/>
    <w:rsid w:val="00643B12"/>
    <w:rsid w:val="00643F86"/>
    <w:rsid w:val="006441A7"/>
    <w:rsid w:val="00644B5E"/>
    <w:rsid w:val="00644D70"/>
    <w:rsid w:val="00645590"/>
    <w:rsid w:val="006457AC"/>
    <w:rsid w:val="00645B2C"/>
    <w:rsid w:val="006465D3"/>
    <w:rsid w:val="0065105B"/>
    <w:rsid w:val="006519E2"/>
    <w:rsid w:val="00651E79"/>
    <w:rsid w:val="00652506"/>
    <w:rsid w:val="00652654"/>
    <w:rsid w:val="006540AE"/>
    <w:rsid w:val="00655688"/>
    <w:rsid w:val="006559E1"/>
    <w:rsid w:val="006562B7"/>
    <w:rsid w:val="006600BF"/>
    <w:rsid w:val="00660B37"/>
    <w:rsid w:val="0066133D"/>
    <w:rsid w:val="006615F1"/>
    <w:rsid w:val="00661F27"/>
    <w:rsid w:val="00662386"/>
    <w:rsid w:val="0066276F"/>
    <w:rsid w:val="0066507D"/>
    <w:rsid w:val="0066587A"/>
    <w:rsid w:val="00665954"/>
    <w:rsid w:val="00666912"/>
    <w:rsid w:val="006669DD"/>
    <w:rsid w:val="00670926"/>
    <w:rsid w:val="00671F2B"/>
    <w:rsid w:val="00672465"/>
    <w:rsid w:val="006753AE"/>
    <w:rsid w:val="006759DD"/>
    <w:rsid w:val="00675A8B"/>
    <w:rsid w:val="00675AFD"/>
    <w:rsid w:val="00677AE4"/>
    <w:rsid w:val="00680859"/>
    <w:rsid w:val="00680DBE"/>
    <w:rsid w:val="00681295"/>
    <w:rsid w:val="00681918"/>
    <w:rsid w:val="00684BD5"/>
    <w:rsid w:val="0068541F"/>
    <w:rsid w:val="00685E1C"/>
    <w:rsid w:val="0068646A"/>
    <w:rsid w:val="00687864"/>
    <w:rsid w:val="0069049E"/>
    <w:rsid w:val="00693712"/>
    <w:rsid w:val="006937FC"/>
    <w:rsid w:val="00697842"/>
    <w:rsid w:val="006A0231"/>
    <w:rsid w:val="006A0246"/>
    <w:rsid w:val="006A0932"/>
    <w:rsid w:val="006A1104"/>
    <w:rsid w:val="006A163B"/>
    <w:rsid w:val="006A1857"/>
    <w:rsid w:val="006A1A41"/>
    <w:rsid w:val="006A21BB"/>
    <w:rsid w:val="006A39FB"/>
    <w:rsid w:val="006A3CFD"/>
    <w:rsid w:val="006A4146"/>
    <w:rsid w:val="006A443C"/>
    <w:rsid w:val="006A483D"/>
    <w:rsid w:val="006A4874"/>
    <w:rsid w:val="006A567F"/>
    <w:rsid w:val="006A7025"/>
    <w:rsid w:val="006A707D"/>
    <w:rsid w:val="006A7361"/>
    <w:rsid w:val="006B156E"/>
    <w:rsid w:val="006B3F3E"/>
    <w:rsid w:val="006B4801"/>
    <w:rsid w:val="006B4E30"/>
    <w:rsid w:val="006B50BF"/>
    <w:rsid w:val="006B54CD"/>
    <w:rsid w:val="006B6288"/>
    <w:rsid w:val="006B63DE"/>
    <w:rsid w:val="006C1537"/>
    <w:rsid w:val="006C52AA"/>
    <w:rsid w:val="006C5425"/>
    <w:rsid w:val="006C5BE4"/>
    <w:rsid w:val="006C5EA6"/>
    <w:rsid w:val="006C6341"/>
    <w:rsid w:val="006C6759"/>
    <w:rsid w:val="006C69F4"/>
    <w:rsid w:val="006C6B3E"/>
    <w:rsid w:val="006C6D43"/>
    <w:rsid w:val="006D0C2C"/>
    <w:rsid w:val="006D3311"/>
    <w:rsid w:val="006D5633"/>
    <w:rsid w:val="006D5797"/>
    <w:rsid w:val="006D5F55"/>
    <w:rsid w:val="006D7B5B"/>
    <w:rsid w:val="006E0389"/>
    <w:rsid w:val="006E057D"/>
    <w:rsid w:val="006E0966"/>
    <w:rsid w:val="006E2551"/>
    <w:rsid w:val="006E3BD6"/>
    <w:rsid w:val="006E4012"/>
    <w:rsid w:val="006E5769"/>
    <w:rsid w:val="006E706A"/>
    <w:rsid w:val="006E7764"/>
    <w:rsid w:val="006F005C"/>
    <w:rsid w:val="006F00B9"/>
    <w:rsid w:val="006F1336"/>
    <w:rsid w:val="006F1E92"/>
    <w:rsid w:val="006F6115"/>
    <w:rsid w:val="006F6141"/>
    <w:rsid w:val="006F6148"/>
    <w:rsid w:val="006F7812"/>
    <w:rsid w:val="00700404"/>
    <w:rsid w:val="0070249C"/>
    <w:rsid w:val="00703B53"/>
    <w:rsid w:val="00704BD0"/>
    <w:rsid w:val="00705461"/>
    <w:rsid w:val="0070668E"/>
    <w:rsid w:val="00707167"/>
    <w:rsid w:val="00707B9F"/>
    <w:rsid w:val="00711492"/>
    <w:rsid w:val="00711722"/>
    <w:rsid w:val="00711813"/>
    <w:rsid w:val="007119F2"/>
    <w:rsid w:val="0071222C"/>
    <w:rsid w:val="007132DC"/>
    <w:rsid w:val="007153F4"/>
    <w:rsid w:val="00715D96"/>
    <w:rsid w:val="00715F8A"/>
    <w:rsid w:val="00717525"/>
    <w:rsid w:val="00717741"/>
    <w:rsid w:val="0071787E"/>
    <w:rsid w:val="0072036A"/>
    <w:rsid w:val="00720AFA"/>
    <w:rsid w:val="00720C99"/>
    <w:rsid w:val="00721626"/>
    <w:rsid w:val="00722365"/>
    <w:rsid w:val="00722ADC"/>
    <w:rsid w:val="0072341D"/>
    <w:rsid w:val="00727AE8"/>
    <w:rsid w:val="00730067"/>
    <w:rsid w:val="00730477"/>
    <w:rsid w:val="00730944"/>
    <w:rsid w:val="00731CD5"/>
    <w:rsid w:val="00733951"/>
    <w:rsid w:val="007351F5"/>
    <w:rsid w:val="007351F6"/>
    <w:rsid w:val="007357A9"/>
    <w:rsid w:val="007360DA"/>
    <w:rsid w:val="00736243"/>
    <w:rsid w:val="00736FAC"/>
    <w:rsid w:val="00740CAD"/>
    <w:rsid w:val="00740F96"/>
    <w:rsid w:val="00741BA6"/>
    <w:rsid w:val="00741D81"/>
    <w:rsid w:val="00742217"/>
    <w:rsid w:val="00742877"/>
    <w:rsid w:val="00742ED4"/>
    <w:rsid w:val="00742EDA"/>
    <w:rsid w:val="0074477E"/>
    <w:rsid w:val="00744D4E"/>
    <w:rsid w:val="0074635B"/>
    <w:rsid w:val="00747F11"/>
    <w:rsid w:val="007502F6"/>
    <w:rsid w:val="00750DEB"/>
    <w:rsid w:val="00751203"/>
    <w:rsid w:val="00751499"/>
    <w:rsid w:val="00751C39"/>
    <w:rsid w:val="0075228A"/>
    <w:rsid w:val="00752305"/>
    <w:rsid w:val="007538EF"/>
    <w:rsid w:val="007542D9"/>
    <w:rsid w:val="007549B5"/>
    <w:rsid w:val="00755F05"/>
    <w:rsid w:val="007575EB"/>
    <w:rsid w:val="00757927"/>
    <w:rsid w:val="00760861"/>
    <w:rsid w:val="00760C6E"/>
    <w:rsid w:val="00761FB8"/>
    <w:rsid w:val="00762CC4"/>
    <w:rsid w:val="00762F13"/>
    <w:rsid w:val="00763619"/>
    <w:rsid w:val="00764D36"/>
    <w:rsid w:val="00766674"/>
    <w:rsid w:val="00766DB9"/>
    <w:rsid w:val="007675A8"/>
    <w:rsid w:val="00770B81"/>
    <w:rsid w:val="0077132D"/>
    <w:rsid w:val="0077159D"/>
    <w:rsid w:val="00771DBB"/>
    <w:rsid w:val="00772A86"/>
    <w:rsid w:val="00772E18"/>
    <w:rsid w:val="007732BB"/>
    <w:rsid w:val="00773BCB"/>
    <w:rsid w:val="00773F9C"/>
    <w:rsid w:val="00774026"/>
    <w:rsid w:val="00776509"/>
    <w:rsid w:val="007767F3"/>
    <w:rsid w:val="00776E3F"/>
    <w:rsid w:val="00777143"/>
    <w:rsid w:val="00777C51"/>
    <w:rsid w:val="0078038B"/>
    <w:rsid w:val="00781E4B"/>
    <w:rsid w:val="00782F4E"/>
    <w:rsid w:val="00784442"/>
    <w:rsid w:val="00785756"/>
    <w:rsid w:val="0078635B"/>
    <w:rsid w:val="00786EC2"/>
    <w:rsid w:val="007910D9"/>
    <w:rsid w:val="0079130C"/>
    <w:rsid w:val="00791B71"/>
    <w:rsid w:val="00791BCA"/>
    <w:rsid w:val="0079240A"/>
    <w:rsid w:val="00794B83"/>
    <w:rsid w:val="007953DD"/>
    <w:rsid w:val="00795CC5"/>
    <w:rsid w:val="007960EA"/>
    <w:rsid w:val="00796B56"/>
    <w:rsid w:val="007A04E5"/>
    <w:rsid w:val="007A0E00"/>
    <w:rsid w:val="007A0EE7"/>
    <w:rsid w:val="007A167B"/>
    <w:rsid w:val="007A2B63"/>
    <w:rsid w:val="007A3088"/>
    <w:rsid w:val="007A3884"/>
    <w:rsid w:val="007A3F84"/>
    <w:rsid w:val="007A453D"/>
    <w:rsid w:val="007A4AC8"/>
    <w:rsid w:val="007A4EBA"/>
    <w:rsid w:val="007A59F5"/>
    <w:rsid w:val="007A6268"/>
    <w:rsid w:val="007A646D"/>
    <w:rsid w:val="007A6ED9"/>
    <w:rsid w:val="007A777B"/>
    <w:rsid w:val="007A7BB3"/>
    <w:rsid w:val="007B1812"/>
    <w:rsid w:val="007B1A10"/>
    <w:rsid w:val="007B1C81"/>
    <w:rsid w:val="007B1E55"/>
    <w:rsid w:val="007B31DB"/>
    <w:rsid w:val="007B4BA5"/>
    <w:rsid w:val="007B6327"/>
    <w:rsid w:val="007B6413"/>
    <w:rsid w:val="007B6AA4"/>
    <w:rsid w:val="007C12BA"/>
    <w:rsid w:val="007C1878"/>
    <w:rsid w:val="007C3288"/>
    <w:rsid w:val="007C32D9"/>
    <w:rsid w:val="007C357A"/>
    <w:rsid w:val="007C38D0"/>
    <w:rsid w:val="007C3BAA"/>
    <w:rsid w:val="007C473D"/>
    <w:rsid w:val="007C59E4"/>
    <w:rsid w:val="007D04BA"/>
    <w:rsid w:val="007D0C54"/>
    <w:rsid w:val="007D13E4"/>
    <w:rsid w:val="007D1A83"/>
    <w:rsid w:val="007D21AA"/>
    <w:rsid w:val="007D2853"/>
    <w:rsid w:val="007D28F2"/>
    <w:rsid w:val="007D3218"/>
    <w:rsid w:val="007D3722"/>
    <w:rsid w:val="007D39FF"/>
    <w:rsid w:val="007D3B41"/>
    <w:rsid w:val="007D457A"/>
    <w:rsid w:val="007D4C8C"/>
    <w:rsid w:val="007D5AAC"/>
    <w:rsid w:val="007D5F79"/>
    <w:rsid w:val="007D6223"/>
    <w:rsid w:val="007D6C8D"/>
    <w:rsid w:val="007D71BE"/>
    <w:rsid w:val="007D75CC"/>
    <w:rsid w:val="007D772B"/>
    <w:rsid w:val="007E0557"/>
    <w:rsid w:val="007E0645"/>
    <w:rsid w:val="007E3675"/>
    <w:rsid w:val="007E3882"/>
    <w:rsid w:val="007E485B"/>
    <w:rsid w:val="007E48CA"/>
    <w:rsid w:val="007E5069"/>
    <w:rsid w:val="007E5DC4"/>
    <w:rsid w:val="007E617D"/>
    <w:rsid w:val="007E62CC"/>
    <w:rsid w:val="007E658A"/>
    <w:rsid w:val="007E6C5F"/>
    <w:rsid w:val="007E6CA5"/>
    <w:rsid w:val="007E70A0"/>
    <w:rsid w:val="007E7876"/>
    <w:rsid w:val="007F0F01"/>
    <w:rsid w:val="007F28F4"/>
    <w:rsid w:val="007F296C"/>
    <w:rsid w:val="007F3475"/>
    <w:rsid w:val="007F3A69"/>
    <w:rsid w:val="007F4350"/>
    <w:rsid w:val="007F495F"/>
    <w:rsid w:val="007F4F64"/>
    <w:rsid w:val="007F4F8F"/>
    <w:rsid w:val="007F5CD4"/>
    <w:rsid w:val="007F5D37"/>
    <w:rsid w:val="007F61C7"/>
    <w:rsid w:val="007F6677"/>
    <w:rsid w:val="007F695C"/>
    <w:rsid w:val="007F7C6B"/>
    <w:rsid w:val="00800D3B"/>
    <w:rsid w:val="008011A6"/>
    <w:rsid w:val="00802349"/>
    <w:rsid w:val="0080270C"/>
    <w:rsid w:val="0080290D"/>
    <w:rsid w:val="00802C04"/>
    <w:rsid w:val="00803C79"/>
    <w:rsid w:val="00803DCA"/>
    <w:rsid w:val="00803E6D"/>
    <w:rsid w:val="0080415F"/>
    <w:rsid w:val="00805FA9"/>
    <w:rsid w:val="0081045F"/>
    <w:rsid w:val="00810EA2"/>
    <w:rsid w:val="00811038"/>
    <w:rsid w:val="00811B69"/>
    <w:rsid w:val="00813485"/>
    <w:rsid w:val="008137E3"/>
    <w:rsid w:val="00813A76"/>
    <w:rsid w:val="00813FBF"/>
    <w:rsid w:val="008156E9"/>
    <w:rsid w:val="00815AC8"/>
    <w:rsid w:val="0082008E"/>
    <w:rsid w:val="008200CF"/>
    <w:rsid w:val="00820481"/>
    <w:rsid w:val="0082071F"/>
    <w:rsid w:val="00821909"/>
    <w:rsid w:val="008231C7"/>
    <w:rsid w:val="008245D1"/>
    <w:rsid w:val="008249C2"/>
    <w:rsid w:val="00826FC0"/>
    <w:rsid w:val="00831153"/>
    <w:rsid w:val="0083154E"/>
    <w:rsid w:val="00831D4D"/>
    <w:rsid w:val="00831DCF"/>
    <w:rsid w:val="00831FA0"/>
    <w:rsid w:val="008321AC"/>
    <w:rsid w:val="00832607"/>
    <w:rsid w:val="0083279D"/>
    <w:rsid w:val="00833910"/>
    <w:rsid w:val="00834066"/>
    <w:rsid w:val="00834660"/>
    <w:rsid w:val="0083509E"/>
    <w:rsid w:val="008353F8"/>
    <w:rsid w:val="0083644C"/>
    <w:rsid w:val="008378B0"/>
    <w:rsid w:val="00840BA1"/>
    <w:rsid w:val="00842C13"/>
    <w:rsid w:val="00842DE3"/>
    <w:rsid w:val="00843C46"/>
    <w:rsid w:val="0084445D"/>
    <w:rsid w:val="008457CB"/>
    <w:rsid w:val="00845B58"/>
    <w:rsid w:val="00845E5D"/>
    <w:rsid w:val="00845F2D"/>
    <w:rsid w:val="008461E9"/>
    <w:rsid w:val="00846F81"/>
    <w:rsid w:val="00847A4C"/>
    <w:rsid w:val="008504BB"/>
    <w:rsid w:val="00850617"/>
    <w:rsid w:val="00851AFE"/>
    <w:rsid w:val="00851DEA"/>
    <w:rsid w:val="00852C42"/>
    <w:rsid w:val="0085366E"/>
    <w:rsid w:val="00853AA5"/>
    <w:rsid w:val="00854273"/>
    <w:rsid w:val="00856E7A"/>
    <w:rsid w:val="008572D3"/>
    <w:rsid w:val="00857B29"/>
    <w:rsid w:val="00861062"/>
    <w:rsid w:val="00862615"/>
    <w:rsid w:val="00863238"/>
    <w:rsid w:val="00864362"/>
    <w:rsid w:val="00864F60"/>
    <w:rsid w:val="00865130"/>
    <w:rsid w:val="00865A48"/>
    <w:rsid w:val="008674E1"/>
    <w:rsid w:val="00872590"/>
    <w:rsid w:val="00872DDE"/>
    <w:rsid w:val="00873120"/>
    <w:rsid w:val="00873574"/>
    <w:rsid w:val="00874D24"/>
    <w:rsid w:val="008753F5"/>
    <w:rsid w:val="00875D9C"/>
    <w:rsid w:val="00876395"/>
    <w:rsid w:val="0087695C"/>
    <w:rsid w:val="00877E81"/>
    <w:rsid w:val="0088015F"/>
    <w:rsid w:val="008811C6"/>
    <w:rsid w:val="008828E6"/>
    <w:rsid w:val="008830C2"/>
    <w:rsid w:val="0088319A"/>
    <w:rsid w:val="0088353B"/>
    <w:rsid w:val="00883BF4"/>
    <w:rsid w:val="0088426E"/>
    <w:rsid w:val="00886E10"/>
    <w:rsid w:val="00887EC1"/>
    <w:rsid w:val="00891CCE"/>
    <w:rsid w:val="00893048"/>
    <w:rsid w:val="008933FC"/>
    <w:rsid w:val="0089397F"/>
    <w:rsid w:val="00893A19"/>
    <w:rsid w:val="00893AF2"/>
    <w:rsid w:val="00893B34"/>
    <w:rsid w:val="0089414C"/>
    <w:rsid w:val="0089577B"/>
    <w:rsid w:val="00896B29"/>
    <w:rsid w:val="00896BF4"/>
    <w:rsid w:val="00896CC9"/>
    <w:rsid w:val="00897EFD"/>
    <w:rsid w:val="008A2569"/>
    <w:rsid w:val="008A273B"/>
    <w:rsid w:val="008A2771"/>
    <w:rsid w:val="008A3540"/>
    <w:rsid w:val="008A4163"/>
    <w:rsid w:val="008A4527"/>
    <w:rsid w:val="008A4989"/>
    <w:rsid w:val="008A4995"/>
    <w:rsid w:val="008A4CD8"/>
    <w:rsid w:val="008A5BBD"/>
    <w:rsid w:val="008A6166"/>
    <w:rsid w:val="008A7918"/>
    <w:rsid w:val="008B0A45"/>
    <w:rsid w:val="008B0B8B"/>
    <w:rsid w:val="008B0E9D"/>
    <w:rsid w:val="008B12EC"/>
    <w:rsid w:val="008B1D94"/>
    <w:rsid w:val="008B32D2"/>
    <w:rsid w:val="008B3D0C"/>
    <w:rsid w:val="008B405C"/>
    <w:rsid w:val="008B4413"/>
    <w:rsid w:val="008B486A"/>
    <w:rsid w:val="008B4F17"/>
    <w:rsid w:val="008B6332"/>
    <w:rsid w:val="008B7164"/>
    <w:rsid w:val="008C0337"/>
    <w:rsid w:val="008C1078"/>
    <w:rsid w:val="008C2D47"/>
    <w:rsid w:val="008C5C6B"/>
    <w:rsid w:val="008C66ED"/>
    <w:rsid w:val="008C671A"/>
    <w:rsid w:val="008C6932"/>
    <w:rsid w:val="008C6B0A"/>
    <w:rsid w:val="008C75E6"/>
    <w:rsid w:val="008C78D0"/>
    <w:rsid w:val="008C7B94"/>
    <w:rsid w:val="008D0A55"/>
    <w:rsid w:val="008D0C5B"/>
    <w:rsid w:val="008D15AE"/>
    <w:rsid w:val="008D15E5"/>
    <w:rsid w:val="008D2C7B"/>
    <w:rsid w:val="008D3552"/>
    <w:rsid w:val="008D3AAB"/>
    <w:rsid w:val="008D4328"/>
    <w:rsid w:val="008D464A"/>
    <w:rsid w:val="008D5460"/>
    <w:rsid w:val="008D589D"/>
    <w:rsid w:val="008D5995"/>
    <w:rsid w:val="008D6BEF"/>
    <w:rsid w:val="008E41C8"/>
    <w:rsid w:val="008E4FB9"/>
    <w:rsid w:val="008E6F21"/>
    <w:rsid w:val="008E7336"/>
    <w:rsid w:val="008E7657"/>
    <w:rsid w:val="008E7AE4"/>
    <w:rsid w:val="008F0779"/>
    <w:rsid w:val="008F0E44"/>
    <w:rsid w:val="008F1124"/>
    <w:rsid w:val="008F16C6"/>
    <w:rsid w:val="008F1E93"/>
    <w:rsid w:val="008F2008"/>
    <w:rsid w:val="008F21B3"/>
    <w:rsid w:val="008F35DF"/>
    <w:rsid w:val="008F4874"/>
    <w:rsid w:val="008F563D"/>
    <w:rsid w:val="008F568F"/>
    <w:rsid w:val="008F5972"/>
    <w:rsid w:val="008F69D9"/>
    <w:rsid w:val="008F722D"/>
    <w:rsid w:val="008F7ABE"/>
    <w:rsid w:val="00901709"/>
    <w:rsid w:val="00903FA5"/>
    <w:rsid w:val="009048A6"/>
    <w:rsid w:val="009052BB"/>
    <w:rsid w:val="00905C8C"/>
    <w:rsid w:val="009063B7"/>
    <w:rsid w:val="00906447"/>
    <w:rsid w:val="0090714E"/>
    <w:rsid w:val="009077B4"/>
    <w:rsid w:val="009077FE"/>
    <w:rsid w:val="00907BC0"/>
    <w:rsid w:val="00910139"/>
    <w:rsid w:val="00911072"/>
    <w:rsid w:val="00911400"/>
    <w:rsid w:val="00911565"/>
    <w:rsid w:val="009126E8"/>
    <w:rsid w:val="00913546"/>
    <w:rsid w:val="0091389B"/>
    <w:rsid w:val="00913E54"/>
    <w:rsid w:val="00914519"/>
    <w:rsid w:val="00915BC6"/>
    <w:rsid w:val="00916638"/>
    <w:rsid w:val="00917444"/>
    <w:rsid w:val="0091758F"/>
    <w:rsid w:val="00922039"/>
    <w:rsid w:val="009238B6"/>
    <w:rsid w:val="009259E4"/>
    <w:rsid w:val="00931051"/>
    <w:rsid w:val="00931081"/>
    <w:rsid w:val="00931704"/>
    <w:rsid w:val="0093185E"/>
    <w:rsid w:val="00931A20"/>
    <w:rsid w:val="00932416"/>
    <w:rsid w:val="00934B67"/>
    <w:rsid w:val="00936550"/>
    <w:rsid w:val="0093693F"/>
    <w:rsid w:val="00936BD5"/>
    <w:rsid w:val="00940B0D"/>
    <w:rsid w:val="00942AA7"/>
    <w:rsid w:val="009432C9"/>
    <w:rsid w:val="009437A6"/>
    <w:rsid w:val="00943843"/>
    <w:rsid w:val="00943B10"/>
    <w:rsid w:val="0094448C"/>
    <w:rsid w:val="009447C3"/>
    <w:rsid w:val="009451C3"/>
    <w:rsid w:val="00947686"/>
    <w:rsid w:val="009479CA"/>
    <w:rsid w:val="00947EE0"/>
    <w:rsid w:val="009517E7"/>
    <w:rsid w:val="00955751"/>
    <w:rsid w:val="00955BE1"/>
    <w:rsid w:val="00955D0C"/>
    <w:rsid w:val="00956CC6"/>
    <w:rsid w:val="0095740B"/>
    <w:rsid w:val="00957A5A"/>
    <w:rsid w:val="00957C1A"/>
    <w:rsid w:val="009608F6"/>
    <w:rsid w:val="00960C21"/>
    <w:rsid w:val="009625C2"/>
    <w:rsid w:val="009653D4"/>
    <w:rsid w:val="009653D6"/>
    <w:rsid w:val="00965D2C"/>
    <w:rsid w:val="00965DFD"/>
    <w:rsid w:val="0097070C"/>
    <w:rsid w:val="00971156"/>
    <w:rsid w:val="0097135C"/>
    <w:rsid w:val="0097183B"/>
    <w:rsid w:val="00972419"/>
    <w:rsid w:val="009732E4"/>
    <w:rsid w:val="0097339B"/>
    <w:rsid w:val="00973C26"/>
    <w:rsid w:val="009752F3"/>
    <w:rsid w:val="009763A4"/>
    <w:rsid w:val="0097665C"/>
    <w:rsid w:val="009770D0"/>
    <w:rsid w:val="0097751E"/>
    <w:rsid w:val="00980102"/>
    <w:rsid w:val="009803E5"/>
    <w:rsid w:val="009815FB"/>
    <w:rsid w:val="0098509C"/>
    <w:rsid w:val="009850AF"/>
    <w:rsid w:val="00985B11"/>
    <w:rsid w:val="0098713A"/>
    <w:rsid w:val="009872B0"/>
    <w:rsid w:val="00987F79"/>
    <w:rsid w:val="009904D4"/>
    <w:rsid w:val="009904F2"/>
    <w:rsid w:val="00990792"/>
    <w:rsid w:val="0099167D"/>
    <w:rsid w:val="009923D7"/>
    <w:rsid w:val="00994864"/>
    <w:rsid w:val="00995C98"/>
    <w:rsid w:val="009A0682"/>
    <w:rsid w:val="009A13D1"/>
    <w:rsid w:val="009A205E"/>
    <w:rsid w:val="009A2953"/>
    <w:rsid w:val="009A3C00"/>
    <w:rsid w:val="009A3C7E"/>
    <w:rsid w:val="009A3FD4"/>
    <w:rsid w:val="009A43EA"/>
    <w:rsid w:val="009A5073"/>
    <w:rsid w:val="009A54E5"/>
    <w:rsid w:val="009A5B85"/>
    <w:rsid w:val="009A5C82"/>
    <w:rsid w:val="009A77C1"/>
    <w:rsid w:val="009B1088"/>
    <w:rsid w:val="009B123E"/>
    <w:rsid w:val="009B26E5"/>
    <w:rsid w:val="009B2ACC"/>
    <w:rsid w:val="009B2B09"/>
    <w:rsid w:val="009B370E"/>
    <w:rsid w:val="009B4552"/>
    <w:rsid w:val="009B4827"/>
    <w:rsid w:val="009B49D8"/>
    <w:rsid w:val="009B5D39"/>
    <w:rsid w:val="009B6CF1"/>
    <w:rsid w:val="009B75C8"/>
    <w:rsid w:val="009C16F1"/>
    <w:rsid w:val="009C1720"/>
    <w:rsid w:val="009C2288"/>
    <w:rsid w:val="009C2CC1"/>
    <w:rsid w:val="009C2E9C"/>
    <w:rsid w:val="009C59D5"/>
    <w:rsid w:val="009C5D14"/>
    <w:rsid w:val="009C75E6"/>
    <w:rsid w:val="009D14CF"/>
    <w:rsid w:val="009D3631"/>
    <w:rsid w:val="009D3FBF"/>
    <w:rsid w:val="009D4085"/>
    <w:rsid w:val="009D4749"/>
    <w:rsid w:val="009D5E4C"/>
    <w:rsid w:val="009D64DA"/>
    <w:rsid w:val="009D65EE"/>
    <w:rsid w:val="009D66C5"/>
    <w:rsid w:val="009D6851"/>
    <w:rsid w:val="009D7707"/>
    <w:rsid w:val="009E03EF"/>
    <w:rsid w:val="009E1DD3"/>
    <w:rsid w:val="009E43DF"/>
    <w:rsid w:val="009E47EA"/>
    <w:rsid w:val="009F18D2"/>
    <w:rsid w:val="009F21CB"/>
    <w:rsid w:val="009F2228"/>
    <w:rsid w:val="009F2BCA"/>
    <w:rsid w:val="009F419C"/>
    <w:rsid w:val="009F4970"/>
    <w:rsid w:val="009F5B49"/>
    <w:rsid w:val="009F6C55"/>
    <w:rsid w:val="009F7F34"/>
    <w:rsid w:val="00A00DCB"/>
    <w:rsid w:val="00A01106"/>
    <w:rsid w:val="00A01F5B"/>
    <w:rsid w:val="00A0514F"/>
    <w:rsid w:val="00A05F6F"/>
    <w:rsid w:val="00A065FB"/>
    <w:rsid w:val="00A1167F"/>
    <w:rsid w:val="00A12091"/>
    <w:rsid w:val="00A13890"/>
    <w:rsid w:val="00A15566"/>
    <w:rsid w:val="00A159CA"/>
    <w:rsid w:val="00A16E6D"/>
    <w:rsid w:val="00A1734B"/>
    <w:rsid w:val="00A17575"/>
    <w:rsid w:val="00A20477"/>
    <w:rsid w:val="00A20884"/>
    <w:rsid w:val="00A219BC"/>
    <w:rsid w:val="00A223AB"/>
    <w:rsid w:val="00A22C70"/>
    <w:rsid w:val="00A230F2"/>
    <w:rsid w:val="00A246DD"/>
    <w:rsid w:val="00A24C7F"/>
    <w:rsid w:val="00A252BD"/>
    <w:rsid w:val="00A273C6"/>
    <w:rsid w:val="00A27731"/>
    <w:rsid w:val="00A3006B"/>
    <w:rsid w:val="00A30174"/>
    <w:rsid w:val="00A304CF"/>
    <w:rsid w:val="00A30D9F"/>
    <w:rsid w:val="00A31BBC"/>
    <w:rsid w:val="00A324AD"/>
    <w:rsid w:val="00A328D0"/>
    <w:rsid w:val="00A34A20"/>
    <w:rsid w:val="00A3537C"/>
    <w:rsid w:val="00A35504"/>
    <w:rsid w:val="00A35BDF"/>
    <w:rsid w:val="00A36C5F"/>
    <w:rsid w:val="00A36ECA"/>
    <w:rsid w:val="00A37783"/>
    <w:rsid w:val="00A40018"/>
    <w:rsid w:val="00A42B19"/>
    <w:rsid w:val="00A434A0"/>
    <w:rsid w:val="00A43CA7"/>
    <w:rsid w:val="00A451B4"/>
    <w:rsid w:val="00A453E8"/>
    <w:rsid w:val="00A51058"/>
    <w:rsid w:val="00A511E9"/>
    <w:rsid w:val="00A528A0"/>
    <w:rsid w:val="00A545A7"/>
    <w:rsid w:val="00A55150"/>
    <w:rsid w:val="00A57AB1"/>
    <w:rsid w:val="00A57B4F"/>
    <w:rsid w:val="00A60085"/>
    <w:rsid w:val="00A601ED"/>
    <w:rsid w:val="00A61691"/>
    <w:rsid w:val="00A63181"/>
    <w:rsid w:val="00A63C46"/>
    <w:rsid w:val="00A648AC"/>
    <w:rsid w:val="00A64C4B"/>
    <w:rsid w:val="00A654F9"/>
    <w:rsid w:val="00A65B95"/>
    <w:rsid w:val="00A673DC"/>
    <w:rsid w:val="00A676BC"/>
    <w:rsid w:val="00A676C3"/>
    <w:rsid w:val="00A67AC9"/>
    <w:rsid w:val="00A70F20"/>
    <w:rsid w:val="00A73EA5"/>
    <w:rsid w:val="00A7445C"/>
    <w:rsid w:val="00A75251"/>
    <w:rsid w:val="00A77589"/>
    <w:rsid w:val="00A77953"/>
    <w:rsid w:val="00A80538"/>
    <w:rsid w:val="00A8054B"/>
    <w:rsid w:val="00A81E79"/>
    <w:rsid w:val="00A82B3E"/>
    <w:rsid w:val="00A82D06"/>
    <w:rsid w:val="00A82EC9"/>
    <w:rsid w:val="00A83069"/>
    <w:rsid w:val="00A846E4"/>
    <w:rsid w:val="00A84BA0"/>
    <w:rsid w:val="00A86791"/>
    <w:rsid w:val="00A86D20"/>
    <w:rsid w:val="00A90F30"/>
    <w:rsid w:val="00A91263"/>
    <w:rsid w:val="00A914BD"/>
    <w:rsid w:val="00A91597"/>
    <w:rsid w:val="00A915DD"/>
    <w:rsid w:val="00A92711"/>
    <w:rsid w:val="00A92E10"/>
    <w:rsid w:val="00A93186"/>
    <w:rsid w:val="00A93412"/>
    <w:rsid w:val="00A9522F"/>
    <w:rsid w:val="00A95EB5"/>
    <w:rsid w:val="00A96809"/>
    <w:rsid w:val="00AA0668"/>
    <w:rsid w:val="00AA144E"/>
    <w:rsid w:val="00AA2103"/>
    <w:rsid w:val="00AA2135"/>
    <w:rsid w:val="00AA4717"/>
    <w:rsid w:val="00AA67D6"/>
    <w:rsid w:val="00AB1245"/>
    <w:rsid w:val="00AB2E24"/>
    <w:rsid w:val="00AB2F31"/>
    <w:rsid w:val="00AB3691"/>
    <w:rsid w:val="00AB3C58"/>
    <w:rsid w:val="00AB52C2"/>
    <w:rsid w:val="00AB5BDD"/>
    <w:rsid w:val="00AB6087"/>
    <w:rsid w:val="00AB66AA"/>
    <w:rsid w:val="00AB7045"/>
    <w:rsid w:val="00AB7584"/>
    <w:rsid w:val="00AB7E13"/>
    <w:rsid w:val="00AC2AEB"/>
    <w:rsid w:val="00AC3A04"/>
    <w:rsid w:val="00AC478F"/>
    <w:rsid w:val="00AC4CA1"/>
    <w:rsid w:val="00AC55D5"/>
    <w:rsid w:val="00AC5A0E"/>
    <w:rsid w:val="00AC6077"/>
    <w:rsid w:val="00AC6184"/>
    <w:rsid w:val="00AC6288"/>
    <w:rsid w:val="00AC6F9F"/>
    <w:rsid w:val="00AD04B2"/>
    <w:rsid w:val="00AD0688"/>
    <w:rsid w:val="00AD1E01"/>
    <w:rsid w:val="00AD2F2E"/>
    <w:rsid w:val="00AD6B97"/>
    <w:rsid w:val="00AD6E22"/>
    <w:rsid w:val="00AD6E2C"/>
    <w:rsid w:val="00AE046A"/>
    <w:rsid w:val="00AE120A"/>
    <w:rsid w:val="00AE2B49"/>
    <w:rsid w:val="00AE2C75"/>
    <w:rsid w:val="00AE2D0F"/>
    <w:rsid w:val="00AE482F"/>
    <w:rsid w:val="00AE4882"/>
    <w:rsid w:val="00AE4A3B"/>
    <w:rsid w:val="00AE65B1"/>
    <w:rsid w:val="00AE6BD8"/>
    <w:rsid w:val="00AE6F06"/>
    <w:rsid w:val="00AE7B51"/>
    <w:rsid w:val="00AF0E52"/>
    <w:rsid w:val="00AF2B48"/>
    <w:rsid w:val="00AF3501"/>
    <w:rsid w:val="00AF43C1"/>
    <w:rsid w:val="00AF469E"/>
    <w:rsid w:val="00AF4785"/>
    <w:rsid w:val="00AF6298"/>
    <w:rsid w:val="00AF6C62"/>
    <w:rsid w:val="00AF6D25"/>
    <w:rsid w:val="00AF745E"/>
    <w:rsid w:val="00B06045"/>
    <w:rsid w:val="00B0698F"/>
    <w:rsid w:val="00B112A7"/>
    <w:rsid w:val="00B12975"/>
    <w:rsid w:val="00B134C4"/>
    <w:rsid w:val="00B14E35"/>
    <w:rsid w:val="00B14FC4"/>
    <w:rsid w:val="00B15820"/>
    <w:rsid w:val="00B15A0F"/>
    <w:rsid w:val="00B16C81"/>
    <w:rsid w:val="00B17EFD"/>
    <w:rsid w:val="00B2079A"/>
    <w:rsid w:val="00B20A2F"/>
    <w:rsid w:val="00B228F1"/>
    <w:rsid w:val="00B22916"/>
    <w:rsid w:val="00B22DA5"/>
    <w:rsid w:val="00B23CA8"/>
    <w:rsid w:val="00B25128"/>
    <w:rsid w:val="00B27340"/>
    <w:rsid w:val="00B31AD7"/>
    <w:rsid w:val="00B31BD1"/>
    <w:rsid w:val="00B31D2A"/>
    <w:rsid w:val="00B34409"/>
    <w:rsid w:val="00B34BA1"/>
    <w:rsid w:val="00B353B0"/>
    <w:rsid w:val="00B37306"/>
    <w:rsid w:val="00B3797D"/>
    <w:rsid w:val="00B37A43"/>
    <w:rsid w:val="00B408F2"/>
    <w:rsid w:val="00B41D88"/>
    <w:rsid w:val="00B433F8"/>
    <w:rsid w:val="00B436E8"/>
    <w:rsid w:val="00B43E72"/>
    <w:rsid w:val="00B44AAE"/>
    <w:rsid w:val="00B45B03"/>
    <w:rsid w:val="00B45F95"/>
    <w:rsid w:val="00B470FE"/>
    <w:rsid w:val="00B47A5B"/>
    <w:rsid w:val="00B51485"/>
    <w:rsid w:val="00B51D05"/>
    <w:rsid w:val="00B54319"/>
    <w:rsid w:val="00B54CCC"/>
    <w:rsid w:val="00B56CA7"/>
    <w:rsid w:val="00B57B2B"/>
    <w:rsid w:val="00B6069D"/>
    <w:rsid w:val="00B60E5E"/>
    <w:rsid w:val="00B61E37"/>
    <w:rsid w:val="00B620C6"/>
    <w:rsid w:val="00B62708"/>
    <w:rsid w:val="00B64220"/>
    <w:rsid w:val="00B64C3D"/>
    <w:rsid w:val="00B66AE6"/>
    <w:rsid w:val="00B670B7"/>
    <w:rsid w:val="00B67154"/>
    <w:rsid w:val="00B67CDF"/>
    <w:rsid w:val="00B71DA5"/>
    <w:rsid w:val="00B72079"/>
    <w:rsid w:val="00B72595"/>
    <w:rsid w:val="00B749F7"/>
    <w:rsid w:val="00B75673"/>
    <w:rsid w:val="00B75B54"/>
    <w:rsid w:val="00B76A0B"/>
    <w:rsid w:val="00B774A7"/>
    <w:rsid w:val="00B80CD9"/>
    <w:rsid w:val="00B81392"/>
    <w:rsid w:val="00B8165C"/>
    <w:rsid w:val="00B81BBB"/>
    <w:rsid w:val="00B82F62"/>
    <w:rsid w:val="00B83830"/>
    <w:rsid w:val="00B83FE8"/>
    <w:rsid w:val="00B845A2"/>
    <w:rsid w:val="00B847FC"/>
    <w:rsid w:val="00B85441"/>
    <w:rsid w:val="00B8799D"/>
    <w:rsid w:val="00B910A5"/>
    <w:rsid w:val="00B92F56"/>
    <w:rsid w:val="00B93F83"/>
    <w:rsid w:val="00B943F9"/>
    <w:rsid w:val="00B9474B"/>
    <w:rsid w:val="00B94B7C"/>
    <w:rsid w:val="00B94E97"/>
    <w:rsid w:val="00BA0451"/>
    <w:rsid w:val="00BA0DDE"/>
    <w:rsid w:val="00BA1916"/>
    <w:rsid w:val="00BA288C"/>
    <w:rsid w:val="00BA305B"/>
    <w:rsid w:val="00BA4183"/>
    <w:rsid w:val="00BA4BD8"/>
    <w:rsid w:val="00BA57C2"/>
    <w:rsid w:val="00BA63FD"/>
    <w:rsid w:val="00BA6CD6"/>
    <w:rsid w:val="00BA7786"/>
    <w:rsid w:val="00BA78D3"/>
    <w:rsid w:val="00BB07DF"/>
    <w:rsid w:val="00BB10C8"/>
    <w:rsid w:val="00BB21E3"/>
    <w:rsid w:val="00BB49E5"/>
    <w:rsid w:val="00BB75BD"/>
    <w:rsid w:val="00BB76A0"/>
    <w:rsid w:val="00BC007A"/>
    <w:rsid w:val="00BC00F1"/>
    <w:rsid w:val="00BC09CD"/>
    <w:rsid w:val="00BC1AE4"/>
    <w:rsid w:val="00BC52A1"/>
    <w:rsid w:val="00BC5F19"/>
    <w:rsid w:val="00BD007F"/>
    <w:rsid w:val="00BD0870"/>
    <w:rsid w:val="00BD0B76"/>
    <w:rsid w:val="00BD16C6"/>
    <w:rsid w:val="00BD1758"/>
    <w:rsid w:val="00BD1A8E"/>
    <w:rsid w:val="00BD2178"/>
    <w:rsid w:val="00BD219C"/>
    <w:rsid w:val="00BD2273"/>
    <w:rsid w:val="00BD24BD"/>
    <w:rsid w:val="00BD25C8"/>
    <w:rsid w:val="00BD2BDB"/>
    <w:rsid w:val="00BD2D26"/>
    <w:rsid w:val="00BD33D9"/>
    <w:rsid w:val="00BD39C3"/>
    <w:rsid w:val="00BD3DBC"/>
    <w:rsid w:val="00BD4D33"/>
    <w:rsid w:val="00BD5105"/>
    <w:rsid w:val="00BD6C72"/>
    <w:rsid w:val="00BE04C1"/>
    <w:rsid w:val="00BE0F89"/>
    <w:rsid w:val="00BE15CF"/>
    <w:rsid w:val="00BE1B8D"/>
    <w:rsid w:val="00BE33BA"/>
    <w:rsid w:val="00BE357E"/>
    <w:rsid w:val="00BE452C"/>
    <w:rsid w:val="00BE516B"/>
    <w:rsid w:val="00BE7818"/>
    <w:rsid w:val="00BF079F"/>
    <w:rsid w:val="00BF0863"/>
    <w:rsid w:val="00BF09C6"/>
    <w:rsid w:val="00BF1220"/>
    <w:rsid w:val="00BF18A7"/>
    <w:rsid w:val="00BF19DA"/>
    <w:rsid w:val="00BF273B"/>
    <w:rsid w:val="00BF2A4B"/>
    <w:rsid w:val="00BF2CEA"/>
    <w:rsid w:val="00BF2E1E"/>
    <w:rsid w:val="00BF6BC8"/>
    <w:rsid w:val="00BF7CD8"/>
    <w:rsid w:val="00BF7E82"/>
    <w:rsid w:val="00C00ECA"/>
    <w:rsid w:val="00C01BDB"/>
    <w:rsid w:val="00C020CE"/>
    <w:rsid w:val="00C037C6"/>
    <w:rsid w:val="00C038C4"/>
    <w:rsid w:val="00C03DB9"/>
    <w:rsid w:val="00C03F80"/>
    <w:rsid w:val="00C0494E"/>
    <w:rsid w:val="00C04F48"/>
    <w:rsid w:val="00C0528E"/>
    <w:rsid w:val="00C05D50"/>
    <w:rsid w:val="00C060DE"/>
    <w:rsid w:val="00C0635B"/>
    <w:rsid w:val="00C06785"/>
    <w:rsid w:val="00C06FF3"/>
    <w:rsid w:val="00C077E8"/>
    <w:rsid w:val="00C1013B"/>
    <w:rsid w:val="00C110BC"/>
    <w:rsid w:val="00C13DD9"/>
    <w:rsid w:val="00C13E55"/>
    <w:rsid w:val="00C14E42"/>
    <w:rsid w:val="00C15962"/>
    <w:rsid w:val="00C163C4"/>
    <w:rsid w:val="00C17A4F"/>
    <w:rsid w:val="00C2084D"/>
    <w:rsid w:val="00C22640"/>
    <w:rsid w:val="00C22F55"/>
    <w:rsid w:val="00C2391C"/>
    <w:rsid w:val="00C23F24"/>
    <w:rsid w:val="00C24C1B"/>
    <w:rsid w:val="00C2606A"/>
    <w:rsid w:val="00C270EC"/>
    <w:rsid w:val="00C27280"/>
    <w:rsid w:val="00C277F0"/>
    <w:rsid w:val="00C30308"/>
    <w:rsid w:val="00C30BDF"/>
    <w:rsid w:val="00C311BB"/>
    <w:rsid w:val="00C31604"/>
    <w:rsid w:val="00C319C4"/>
    <w:rsid w:val="00C31CB3"/>
    <w:rsid w:val="00C322EB"/>
    <w:rsid w:val="00C32C40"/>
    <w:rsid w:val="00C34B91"/>
    <w:rsid w:val="00C35A31"/>
    <w:rsid w:val="00C3666A"/>
    <w:rsid w:val="00C37459"/>
    <w:rsid w:val="00C40555"/>
    <w:rsid w:val="00C40BBC"/>
    <w:rsid w:val="00C40E73"/>
    <w:rsid w:val="00C416D1"/>
    <w:rsid w:val="00C42720"/>
    <w:rsid w:val="00C42CE1"/>
    <w:rsid w:val="00C43D3A"/>
    <w:rsid w:val="00C4426F"/>
    <w:rsid w:val="00C4446C"/>
    <w:rsid w:val="00C448F1"/>
    <w:rsid w:val="00C44B6C"/>
    <w:rsid w:val="00C451A2"/>
    <w:rsid w:val="00C45321"/>
    <w:rsid w:val="00C45360"/>
    <w:rsid w:val="00C46524"/>
    <w:rsid w:val="00C46726"/>
    <w:rsid w:val="00C47DF9"/>
    <w:rsid w:val="00C51EA5"/>
    <w:rsid w:val="00C52246"/>
    <w:rsid w:val="00C52487"/>
    <w:rsid w:val="00C52BF9"/>
    <w:rsid w:val="00C538F0"/>
    <w:rsid w:val="00C539DD"/>
    <w:rsid w:val="00C53F9E"/>
    <w:rsid w:val="00C54583"/>
    <w:rsid w:val="00C54C67"/>
    <w:rsid w:val="00C55DC7"/>
    <w:rsid w:val="00C57669"/>
    <w:rsid w:val="00C60125"/>
    <w:rsid w:val="00C60129"/>
    <w:rsid w:val="00C60E5D"/>
    <w:rsid w:val="00C61F62"/>
    <w:rsid w:val="00C621D3"/>
    <w:rsid w:val="00C62A01"/>
    <w:rsid w:val="00C62A17"/>
    <w:rsid w:val="00C63515"/>
    <w:rsid w:val="00C63E75"/>
    <w:rsid w:val="00C643E3"/>
    <w:rsid w:val="00C649E5"/>
    <w:rsid w:val="00C65ABF"/>
    <w:rsid w:val="00C6734D"/>
    <w:rsid w:val="00C679BE"/>
    <w:rsid w:val="00C67AB6"/>
    <w:rsid w:val="00C721BE"/>
    <w:rsid w:val="00C728D6"/>
    <w:rsid w:val="00C731AC"/>
    <w:rsid w:val="00C73F7D"/>
    <w:rsid w:val="00C74B3E"/>
    <w:rsid w:val="00C753D0"/>
    <w:rsid w:val="00C75C39"/>
    <w:rsid w:val="00C76AB7"/>
    <w:rsid w:val="00C77C37"/>
    <w:rsid w:val="00C81A9C"/>
    <w:rsid w:val="00C81BF7"/>
    <w:rsid w:val="00C8204F"/>
    <w:rsid w:val="00C83A92"/>
    <w:rsid w:val="00C85FD8"/>
    <w:rsid w:val="00C86C9B"/>
    <w:rsid w:val="00C90495"/>
    <w:rsid w:val="00C92142"/>
    <w:rsid w:val="00C9296B"/>
    <w:rsid w:val="00C92B6F"/>
    <w:rsid w:val="00C935B7"/>
    <w:rsid w:val="00C93CC8"/>
    <w:rsid w:val="00C93DBA"/>
    <w:rsid w:val="00C95079"/>
    <w:rsid w:val="00C950F0"/>
    <w:rsid w:val="00C95DF5"/>
    <w:rsid w:val="00C965E8"/>
    <w:rsid w:val="00C973E8"/>
    <w:rsid w:val="00C97A0C"/>
    <w:rsid w:val="00CA00DA"/>
    <w:rsid w:val="00CA012C"/>
    <w:rsid w:val="00CA02EB"/>
    <w:rsid w:val="00CA084E"/>
    <w:rsid w:val="00CA1D42"/>
    <w:rsid w:val="00CA29A2"/>
    <w:rsid w:val="00CA43E4"/>
    <w:rsid w:val="00CA5D92"/>
    <w:rsid w:val="00CA5E9D"/>
    <w:rsid w:val="00CA632B"/>
    <w:rsid w:val="00CA7732"/>
    <w:rsid w:val="00CA7943"/>
    <w:rsid w:val="00CB1A8C"/>
    <w:rsid w:val="00CB1EF5"/>
    <w:rsid w:val="00CB220F"/>
    <w:rsid w:val="00CB4EE7"/>
    <w:rsid w:val="00CB600E"/>
    <w:rsid w:val="00CB6259"/>
    <w:rsid w:val="00CC00A1"/>
    <w:rsid w:val="00CC0391"/>
    <w:rsid w:val="00CC04AC"/>
    <w:rsid w:val="00CC302C"/>
    <w:rsid w:val="00CC3E53"/>
    <w:rsid w:val="00CC53D0"/>
    <w:rsid w:val="00CC5BD7"/>
    <w:rsid w:val="00CC5C91"/>
    <w:rsid w:val="00CC5E80"/>
    <w:rsid w:val="00CC62F4"/>
    <w:rsid w:val="00CC6927"/>
    <w:rsid w:val="00CC7470"/>
    <w:rsid w:val="00CC7A24"/>
    <w:rsid w:val="00CC7E91"/>
    <w:rsid w:val="00CD0034"/>
    <w:rsid w:val="00CD0AE0"/>
    <w:rsid w:val="00CD2FBB"/>
    <w:rsid w:val="00CD40BA"/>
    <w:rsid w:val="00CD455C"/>
    <w:rsid w:val="00CD50D5"/>
    <w:rsid w:val="00CD52DB"/>
    <w:rsid w:val="00CD5E49"/>
    <w:rsid w:val="00CD72D9"/>
    <w:rsid w:val="00CD7AA0"/>
    <w:rsid w:val="00CE0077"/>
    <w:rsid w:val="00CE02FB"/>
    <w:rsid w:val="00CE0A1D"/>
    <w:rsid w:val="00CE2005"/>
    <w:rsid w:val="00CE2F4B"/>
    <w:rsid w:val="00CE31A9"/>
    <w:rsid w:val="00CE3511"/>
    <w:rsid w:val="00CE355A"/>
    <w:rsid w:val="00CE443A"/>
    <w:rsid w:val="00CE6A7C"/>
    <w:rsid w:val="00CE7A97"/>
    <w:rsid w:val="00CF011D"/>
    <w:rsid w:val="00CF1387"/>
    <w:rsid w:val="00CF1554"/>
    <w:rsid w:val="00CF192F"/>
    <w:rsid w:val="00CF19B7"/>
    <w:rsid w:val="00CF1A99"/>
    <w:rsid w:val="00CF1CC6"/>
    <w:rsid w:val="00CF37B1"/>
    <w:rsid w:val="00CF3ED7"/>
    <w:rsid w:val="00CF4A74"/>
    <w:rsid w:val="00CF4D08"/>
    <w:rsid w:val="00CF51F0"/>
    <w:rsid w:val="00CF5DFB"/>
    <w:rsid w:val="00CF6ED9"/>
    <w:rsid w:val="00CF7A15"/>
    <w:rsid w:val="00D016F4"/>
    <w:rsid w:val="00D01B85"/>
    <w:rsid w:val="00D01C2C"/>
    <w:rsid w:val="00D01F0E"/>
    <w:rsid w:val="00D020A9"/>
    <w:rsid w:val="00D02EFD"/>
    <w:rsid w:val="00D034F7"/>
    <w:rsid w:val="00D0374D"/>
    <w:rsid w:val="00D04073"/>
    <w:rsid w:val="00D041AE"/>
    <w:rsid w:val="00D051E4"/>
    <w:rsid w:val="00D054BA"/>
    <w:rsid w:val="00D0759F"/>
    <w:rsid w:val="00D106AE"/>
    <w:rsid w:val="00D10C7B"/>
    <w:rsid w:val="00D10DA3"/>
    <w:rsid w:val="00D11D76"/>
    <w:rsid w:val="00D120F1"/>
    <w:rsid w:val="00D13A11"/>
    <w:rsid w:val="00D17CC7"/>
    <w:rsid w:val="00D20314"/>
    <w:rsid w:val="00D20A32"/>
    <w:rsid w:val="00D22521"/>
    <w:rsid w:val="00D23536"/>
    <w:rsid w:val="00D246B8"/>
    <w:rsid w:val="00D247CF"/>
    <w:rsid w:val="00D259B0"/>
    <w:rsid w:val="00D26DE6"/>
    <w:rsid w:val="00D271CE"/>
    <w:rsid w:val="00D271DC"/>
    <w:rsid w:val="00D30586"/>
    <w:rsid w:val="00D31657"/>
    <w:rsid w:val="00D3247D"/>
    <w:rsid w:val="00D325A1"/>
    <w:rsid w:val="00D34094"/>
    <w:rsid w:val="00D34D41"/>
    <w:rsid w:val="00D3594D"/>
    <w:rsid w:val="00D35F9C"/>
    <w:rsid w:val="00D36526"/>
    <w:rsid w:val="00D37039"/>
    <w:rsid w:val="00D376FF"/>
    <w:rsid w:val="00D377E9"/>
    <w:rsid w:val="00D4030E"/>
    <w:rsid w:val="00D41172"/>
    <w:rsid w:val="00D428B2"/>
    <w:rsid w:val="00D428FC"/>
    <w:rsid w:val="00D44752"/>
    <w:rsid w:val="00D46048"/>
    <w:rsid w:val="00D4781B"/>
    <w:rsid w:val="00D47D08"/>
    <w:rsid w:val="00D5011E"/>
    <w:rsid w:val="00D514D5"/>
    <w:rsid w:val="00D51D1E"/>
    <w:rsid w:val="00D52E61"/>
    <w:rsid w:val="00D53C03"/>
    <w:rsid w:val="00D5404E"/>
    <w:rsid w:val="00D545FD"/>
    <w:rsid w:val="00D54638"/>
    <w:rsid w:val="00D54E2C"/>
    <w:rsid w:val="00D5520D"/>
    <w:rsid w:val="00D55878"/>
    <w:rsid w:val="00D56732"/>
    <w:rsid w:val="00D57134"/>
    <w:rsid w:val="00D57876"/>
    <w:rsid w:val="00D57EB4"/>
    <w:rsid w:val="00D57FB6"/>
    <w:rsid w:val="00D6073B"/>
    <w:rsid w:val="00D60BD2"/>
    <w:rsid w:val="00D60DD1"/>
    <w:rsid w:val="00D60F04"/>
    <w:rsid w:val="00D616DF"/>
    <w:rsid w:val="00D63919"/>
    <w:rsid w:val="00D640EE"/>
    <w:rsid w:val="00D65616"/>
    <w:rsid w:val="00D70134"/>
    <w:rsid w:val="00D7016D"/>
    <w:rsid w:val="00D71091"/>
    <w:rsid w:val="00D7200C"/>
    <w:rsid w:val="00D733BE"/>
    <w:rsid w:val="00D73C51"/>
    <w:rsid w:val="00D73C54"/>
    <w:rsid w:val="00D74139"/>
    <w:rsid w:val="00D7739C"/>
    <w:rsid w:val="00D808F3"/>
    <w:rsid w:val="00D8092F"/>
    <w:rsid w:val="00D823B9"/>
    <w:rsid w:val="00D82569"/>
    <w:rsid w:val="00D83994"/>
    <w:rsid w:val="00D83AC8"/>
    <w:rsid w:val="00D8467F"/>
    <w:rsid w:val="00D85093"/>
    <w:rsid w:val="00D86284"/>
    <w:rsid w:val="00D87157"/>
    <w:rsid w:val="00D87D5B"/>
    <w:rsid w:val="00D9162F"/>
    <w:rsid w:val="00D91BA9"/>
    <w:rsid w:val="00D93432"/>
    <w:rsid w:val="00D93699"/>
    <w:rsid w:val="00D93C92"/>
    <w:rsid w:val="00D9416E"/>
    <w:rsid w:val="00D94452"/>
    <w:rsid w:val="00D95043"/>
    <w:rsid w:val="00D96C7B"/>
    <w:rsid w:val="00DA13C2"/>
    <w:rsid w:val="00DA1E7C"/>
    <w:rsid w:val="00DA3D26"/>
    <w:rsid w:val="00DA3E1E"/>
    <w:rsid w:val="00DA4486"/>
    <w:rsid w:val="00DA510D"/>
    <w:rsid w:val="00DA5390"/>
    <w:rsid w:val="00DA5CF6"/>
    <w:rsid w:val="00DA779E"/>
    <w:rsid w:val="00DA7A04"/>
    <w:rsid w:val="00DB159E"/>
    <w:rsid w:val="00DB2F2D"/>
    <w:rsid w:val="00DB3915"/>
    <w:rsid w:val="00DB3B97"/>
    <w:rsid w:val="00DB3DE6"/>
    <w:rsid w:val="00DB4227"/>
    <w:rsid w:val="00DB501A"/>
    <w:rsid w:val="00DB7081"/>
    <w:rsid w:val="00DB761E"/>
    <w:rsid w:val="00DC048F"/>
    <w:rsid w:val="00DC135C"/>
    <w:rsid w:val="00DC1382"/>
    <w:rsid w:val="00DC18B3"/>
    <w:rsid w:val="00DC499E"/>
    <w:rsid w:val="00DC4E47"/>
    <w:rsid w:val="00DC5445"/>
    <w:rsid w:val="00DC74C4"/>
    <w:rsid w:val="00DC76C6"/>
    <w:rsid w:val="00DC76FE"/>
    <w:rsid w:val="00DC7AEE"/>
    <w:rsid w:val="00DD0C25"/>
    <w:rsid w:val="00DD0CD1"/>
    <w:rsid w:val="00DD0ECD"/>
    <w:rsid w:val="00DD1AE5"/>
    <w:rsid w:val="00DD2CAD"/>
    <w:rsid w:val="00DD34C7"/>
    <w:rsid w:val="00DD36A2"/>
    <w:rsid w:val="00DD5BFE"/>
    <w:rsid w:val="00DD69BD"/>
    <w:rsid w:val="00DD6A92"/>
    <w:rsid w:val="00DD7B9D"/>
    <w:rsid w:val="00DE00A2"/>
    <w:rsid w:val="00DE114B"/>
    <w:rsid w:val="00DE2DE0"/>
    <w:rsid w:val="00DE33E4"/>
    <w:rsid w:val="00DE3634"/>
    <w:rsid w:val="00DE3F7E"/>
    <w:rsid w:val="00DE4536"/>
    <w:rsid w:val="00DE47E7"/>
    <w:rsid w:val="00DE5821"/>
    <w:rsid w:val="00DE58CA"/>
    <w:rsid w:val="00DE5C86"/>
    <w:rsid w:val="00DE635F"/>
    <w:rsid w:val="00DE6E23"/>
    <w:rsid w:val="00DE7365"/>
    <w:rsid w:val="00DE7CF7"/>
    <w:rsid w:val="00DF0FF4"/>
    <w:rsid w:val="00DF1955"/>
    <w:rsid w:val="00DF29CE"/>
    <w:rsid w:val="00DF2BA5"/>
    <w:rsid w:val="00DF2C11"/>
    <w:rsid w:val="00DF35A0"/>
    <w:rsid w:val="00DF3DE7"/>
    <w:rsid w:val="00DF44FB"/>
    <w:rsid w:val="00DF465F"/>
    <w:rsid w:val="00DF4B18"/>
    <w:rsid w:val="00DF4E81"/>
    <w:rsid w:val="00DF55E6"/>
    <w:rsid w:val="00DF6C18"/>
    <w:rsid w:val="00DF79BD"/>
    <w:rsid w:val="00E01731"/>
    <w:rsid w:val="00E022F9"/>
    <w:rsid w:val="00E02565"/>
    <w:rsid w:val="00E04263"/>
    <w:rsid w:val="00E05BF7"/>
    <w:rsid w:val="00E06C07"/>
    <w:rsid w:val="00E077C6"/>
    <w:rsid w:val="00E10342"/>
    <w:rsid w:val="00E123A9"/>
    <w:rsid w:val="00E137A9"/>
    <w:rsid w:val="00E13C56"/>
    <w:rsid w:val="00E1482C"/>
    <w:rsid w:val="00E15457"/>
    <w:rsid w:val="00E156A1"/>
    <w:rsid w:val="00E157CB"/>
    <w:rsid w:val="00E15DDC"/>
    <w:rsid w:val="00E16171"/>
    <w:rsid w:val="00E169A2"/>
    <w:rsid w:val="00E17329"/>
    <w:rsid w:val="00E17941"/>
    <w:rsid w:val="00E21F3A"/>
    <w:rsid w:val="00E2272B"/>
    <w:rsid w:val="00E229A0"/>
    <w:rsid w:val="00E22D65"/>
    <w:rsid w:val="00E24327"/>
    <w:rsid w:val="00E243C3"/>
    <w:rsid w:val="00E2466A"/>
    <w:rsid w:val="00E25BFB"/>
    <w:rsid w:val="00E26DD7"/>
    <w:rsid w:val="00E27F1F"/>
    <w:rsid w:val="00E3144F"/>
    <w:rsid w:val="00E31BA4"/>
    <w:rsid w:val="00E31FB1"/>
    <w:rsid w:val="00E342E5"/>
    <w:rsid w:val="00E415DE"/>
    <w:rsid w:val="00E42D02"/>
    <w:rsid w:val="00E44C13"/>
    <w:rsid w:val="00E4596E"/>
    <w:rsid w:val="00E460D5"/>
    <w:rsid w:val="00E465E6"/>
    <w:rsid w:val="00E46EEA"/>
    <w:rsid w:val="00E4791D"/>
    <w:rsid w:val="00E47CD3"/>
    <w:rsid w:val="00E52758"/>
    <w:rsid w:val="00E52A60"/>
    <w:rsid w:val="00E53E18"/>
    <w:rsid w:val="00E54273"/>
    <w:rsid w:val="00E546FC"/>
    <w:rsid w:val="00E55104"/>
    <w:rsid w:val="00E5596E"/>
    <w:rsid w:val="00E56047"/>
    <w:rsid w:val="00E5667C"/>
    <w:rsid w:val="00E571E1"/>
    <w:rsid w:val="00E57D25"/>
    <w:rsid w:val="00E60F07"/>
    <w:rsid w:val="00E60F3C"/>
    <w:rsid w:val="00E61C45"/>
    <w:rsid w:val="00E62E58"/>
    <w:rsid w:val="00E63121"/>
    <w:rsid w:val="00E6338E"/>
    <w:rsid w:val="00E634A9"/>
    <w:rsid w:val="00E64BD1"/>
    <w:rsid w:val="00E65406"/>
    <w:rsid w:val="00E6563D"/>
    <w:rsid w:val="00E70DB6"/>
    <w:rsid w:val="00E72171"/>
    <w:rsid w:val="00E723BA"/>
    <w:rsid w:val="00E7242A"/>
    <w:rsid w:val="00E7257A"/>
    <w:rsid w:val="00E73022"/>
    <w:rsid w:val="00E73B51"/>
    <w:rsid w:val="00E75146"/>
    <w:rsid w:val="00E75A34"/>
    <w:rsid w:val="00E77E2B"/>
    <w:rsid w:val="00E806BB"/>
    <w:rsid w:val="00E80A30"/>
    <w:rsid w:val="00E847DC"/>
    <w:rsid w:val="00E84A4E"/>
    <w:rsid w:val="00E851FF"/>
    <w:rsid w:val="00E86866"/>
    <w:rsid w:val="00E86D94"/>
    <w:rsid w:val="00E873A6"/>
    <w:rsid w:val="00E873F6"/>
    <w:rsid w:val="00E87EBB"/>
    <w:rsid w:val="00E900E8"/>
    <w:rsid w:val="00E9019F"/>
    <w:rsid w:val="00E90569"/>
    <w:rsid w:val="00E905EC"/>
    <w:rsid w:val="00E90D77"/>
    <w:rsid w:val="00E9387F"/>
    <w:rsid w:val="00E95DBE"/>
    <w:rsid w:val="00E96557"/>
    <w:rsid w:val="00E9659B"/>
    <w:rsid w:val="00E96AB3"/>
    <w:rsid w:val="00E96DB8"/>
    <w:rsid w:val="00EA1B4D"/>
    <w:rsid w:val="00EA234C"/>
    <w:rsid w:val="00EA3AD9"/>
    <w:rsid w:val="00EA3C1A"/>
    <w:rsid w:val="00EA45D6"/>
    <w:rsid w:val="00EA58B9"/>
    <w:rsid w:val="00EA637C"/>
    <w:rsid w:val="00EA7E3F"/>
    <w:rsid w:val="00EB14E6"/>
    <w:rsid w:val="00EB399C"/>
    <w:rsid w:val="00EB39BF"/>
    <w:rsid w:val="00EB4134"/>
    <w:rsid w:val="00EB49ED"/>
    <w:rsid w:val="00EB4B4A"/>
    <w:rsid w:val="00EB4E8C"/>
    <w:rsid w:val="00EB5CB0"/>
    <w:rsid w:val="00EB6D9B"/>
    <w:rsid w:val="00EB7239"/>
    <w:rsid w:val="00EB7397"/>
    <w:rsid w:val="00EC0138"/>
    <w:rsid w:val="00EC072B"/>
    <w:rsid w:val="00EC0883"/>
    <w:rsid w:val="00EC3D98"/>
    <w:rsid w:val="00EC7B2A"/>
    <w:rsid w:val="00EC7EC7"/>
    <w:rsid w:val="00ED1146"/>
    <w:rsid w:val="00ED28BD"/>
    <w:rsid w:val="00ED2BDF"/>
    <w:rsid w:val="00ED2D33"/>
    <w:rsid w:val="00ED3D72"/>
    <w:rsid w:val="00ED4843"/>
    <w:rsid w:val="00ED5E47"/>
    <w:rsid w:val="00ED602E"/>
    <w:rsid w:val="00ED7D41"/>
    <w:rsid w:val="00ED7D64"/>
    <w:rsid w:val="00EE0946"/>
    <w:rsid w:val="00EE1514"/>
    <w:rsid w:val="00EE16BC"/>
    <w:rsid w:val="00EE366B"/>
    <w:rsid w:val="00EE418E"/>
    <w:rsid w:val="00EE4E61"/>
    <w:rsid w:val="00EE5175"/>
    <w:rsid w:val="00EE532D"/>
    <w:rsid w:val="00EE5F3E"/>
    <w:rsid w:val="00EE6E98"/>
    <w:rsid w:val="00EF01E6"/>
    <w:rsid w:val="00EF0541"/>
    <w:rsid w:val="00EF058A"/>
    <w:rsid w:val="00EF0E25"/>
    <w:rsid w:val="00EF1C52"/>
    <w:rsid w:val="00EF28A7"/>
    <w:rsid w:val="00EF2E40"/>
    <w:rsid w:val="00EF3260"/>
    <w:rsid w:val="00EF398F"/>
    <w:rsid w:val="00EF3B7A"/>
    <w:rsid w:val="00EF3D33"/>
    <w:rsid w:val="00EF7393"/>
    <w:rsid w:val="00F016FC"/>
    <w:rsid w:val="00F01C26"/>
    <w:rsid w:val="00F01F0B"/>
    <w:rsid w:val="00F0200E"/>
    <w:rsid w:val="00F032B7"/>
    <w:rsid w:val="00F03841"/>
    <w:rsid w:val="00F03D41"/>
    <w:rsid w:val="00F0641F"/>
    <w:rsid w:val="00F06EC5"/>
    <w:rsid w:val="00F07B2D"/>
    <w:rsid w:val="00F106C3"/>
    <w:rsid w:val="00F11723"/>
    <w:rsid w:val="00F117C8"/>
    <w:rsid w:val="00F11BF1"/>
    <w:rsid w:val="00F1291C"/>
    <w:rsid w:val="00F131C7"/>
    <w:rsid w:val="00F13302"/>
    <w:rsid w:val="00F1357B"/>
    <w:rsid w:val="00F15D62"/>
    <w:rsid w:val="00F169F3"/>
    <w:rsid w:val="00F16C38"/>
    <w:rsid w:val="00F176E7"/>
    <w:rsid w:val="00F22E1C"/>
    <w:rsid w:val="00F22FAA"/>
    <w:rsid w:val="00F24D60"/>
    <w:rsid w:val="00F25080"/>
    <w:rsid w:val="00F2581B"/>
    <w:rsid w:val="00F25916"/>
    <w:rsid w:val="00F27AA7"/>
    <w:rsid w:val="00F27B99"/>
    <w:rsid w:val="00F301D1"/>
    <w:rsid w:val="00F30300"/>
    <w:rsid w:val="00F306E7"/>
    <w:rsid w:val="00F30DC9"/>
    <w:rsid w:val="00F311BA"/>
    <w:rsid w:val="00F313FA"/>
    <w:rsid w:val="00F31E45"/>
    <w:rsid w:val="00F33DF6"/>
    <w:rsid w:val="00F340E3"/>
    <w:rsid w:val="00F36214"/>
    <w:rsid w:val="00F3672C"/>
    <w:rsid w:val="00F375F3"/>
    <w:rsid w:val="00F37BAA"/>
    <w:rsid w:val="00F37EF3"/>
    <w:rsid w:val="00F404B5"/>
    <w:rsid w:val="00F41651"/>
    <w:rsid w:val="00F4215C"/>
    <w:rsid w:val="00F42C7C"/>
    <w:rsid w:val="00F43C35"/>
    <w:rsid w:val="00F44A2E"/>
    <w:rsid w:val="00F44F60"/>
    <w:rsid w:val="00F44FF1"/>
    <w:rsid w:val="00F450B6"/>
    <w:rsid w:val="00F4528C"/>
    <w:rsid w:val="00F457D7"/>
    <w:rsid w:val="00F461ED"/>
    <w:rsid w:val="00F46A2F"/>
    <w:rsid w:val="00F47876"/>
    <w:rsid w:val="00F50213"/>
    <w:rsid w:val="00F51059"/>
    <w:rsid w:val="00F510DE"/>
    <w:rsid w:val="00F511F8"/>
    <w:rsid w:val="00F519EE"/>
    <w:rsid w:val="00F52E8B"/>
    <w:rsid w:val="00F53C82"/>
    <w:rsid w:val="00F545D9"/>
    <w:rsid w:val="00F54901"/>
    <w:rsid w:val="00F54D67"/>
    <w:rsid w:val="00F562A9"/>
    <w:rsid w:val="00F56AA8"/>
    <w:rsid w:val="00F573C3"/>
    <w:rsid w:val="00F605DF"/>
    <w:rsid w:val="00F6138A"/>
    <w:rsid w:val="00F61D25"/>
    <w:rsid w:val="00F6250C"/>
    <w:rsid w:val="00F62660"/>
    <w:rsid w:val="00F641A6"/>
    <w:rsid w:val="00F645B8"/>
    <w:rsid w:val="00F64964"/>
    <w:rsid w:val="00F64B87"/>
    <w:rsid w:val="00F6607D"/>
    <w:rsid w:val="00F66BE0"/>
    <w:rsid w:val="00F67C5A"/>
    <w:rsid w:val="00F71E24"/>
    <w:rsid w:val="00F72E34"/>
    <w:rsid w:val="00F75AB8"/>
    <w:rsid w:val="00F766DB"/>
    <w:rsid w:val="00F76725"/>
    <w:rsid w:val="00F76E3B"/>
    <w:rsid w:val="00F773F7"/>
    <w:rsid w:val="00F7776A"/>
    <w:rsid w:val="00F77F08"/>
    <w:rsid w:val="00F83F48"/>
    <w:rsid w:val="00F84220"/>
    <w:rsid w:val="00F86457"/>
    <w:rsid w:val="00F86482"/>
    <w:rsid w:val="00F86A9C"/>
    <w:rsid w:val="00F877A6"/>
    <w:rsid w:val="00F9010D"/>
    <w:rsid w:val="00F90BE6"/>
    <w:rsid w:val="00F942F1"/>
    <w:rsid w:val="00F9686F"/>
    <w:rsid w:val="00F9700B"/>
    <w:rsid w:val="00F9735D"/>
    <w:rsid w:val="00F97E21"/>
    <w:rsid w:val="00FA0A7A"/>
    <w:rsid w:val="00FA0A7B"/>
    <w:rsid w:val="00FA1278"/>
    <w:rsid w:val="00FA16CC"/>
    <w:rsid w:val="00FA2660"/>
    <w:rsid w:val="00FA2B50"/>
    <w:rsid w:val="00FA512A"/>
    <w:rsid w:val="00FA5B10"/>
    <w:rsid w:val="00FA5D90"/>
    <w:rsid w:val="00FA5E1D"/>
    <w:rsid w:val="00FA77F7"/>
    <w:rsid w:val="00FA7A4B"/>
    <w:rsid w:val="00FB0A27"/>
    <w:rsid w:val="00FB0CD4"/>
    <w:rsid w:val="00FB299B"/>
    <w:rsid w:val="00FB377D"/>
    <w:rsid w:val="00FB43DD"/>
    <w:rsid w:val="00FB4779"/>
    <w:rsid w:val="00FB48F9"/>
    <w:rsid w:val="00FB4CCA"/>
    <w:rsid w:val="00FB4FE5"/>
    <w:rsid w:val="00FB52EC"/>
    <w:rsid w:val="00FB69B2"/>
    <w:rsid w:val="00FB6E53"/>
    <w:rsid w:val="00FB714E"/>
    <w:rsid w:val="00FB7746"/>
    <w:rsid w:val="00FC053B"/>
    <w:rsid w:val="00FC06DD"/>
    <w:rsid w:val="00FC107C"/>
    <w:rsid w:val="00FC17D8"/>
    <w:rsid w:val="00FC2253"/>
    <w:rsid w:val="00FC3072"/>
    <w:rsid w:val="00FC3527"/>
    <w:rsid w:val="00FC4011"/>
    <w:rsid w:val="00FC53B8"/>
    <w:rsid w:val="00FC5CA0"/>
    <w:rsid w:val="00FD3EF7"/>
    <w:rsid w:val="00FD42E1"/>
    <w:rsid w:val="00FD4831"/>
    <w:rsid w:val="00FD488D"/>
    <w:rsid w:val="00FD5B63"/>
    <w:rsid w:val="00FD6B92"/>
    <w:rsid w:val="00FD6C69"/>
    <w:rsid w:val="00FE0748"/>
    <w:rsid w:val="00FE0B9F"/>
    <w:rsid w:val="00FE0F5C"/>
    <w:rsid w:val="00FE22AC"/>
    <w:rsid w:val="00FE507A"/>
    <w:rsid w:val="00FE55BF"/>
    <w:rsid w:val="00FE6738"/>
    <w:rsid w:val="00FE7158"/>
    <w:rsid w:val="00FE7AB5"/>
    <w:rsid w:val="00FE7EA7"/>
    <w:rsid w:val="00FF16BF"/>
    <w:rsid w:val="00FF2A91"/>
    <w:rsid w:val="00FF2E7C"/>
    <w:rsid w:val="00FF32F3"/>
    <w:rsid w:val="00FF34F7"/>
    <w:rsid w:val="00FF3513"/>
    <w:rsid w:val="00FF4AA9"/>
    <w:rsid w:val="00FF5709"/>
    <w:rsid w:val="00FF6A5F"/>
    <w:rsid w:val="00FF717F"/>
    <w:rsid w:val="00FF7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pPr>
        <w:spacing w:before="240" w:after="24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55"/>
    <w:pPr>
      <w:spacing w:before="0" w:after="0"/>
      <w:ind w:firstLine="357"/>
    </w:pPr>
    <w:rPr>
      <w:rFonts w:ascii="Times New Roman" w:hAnsi="Times New Roman"/>
      <w:sz w:val="24"/>
      <w:szCs w:val="22"/>
      <w:lang w:eastAsia="en-US"/>
    </w:rPr>
  </w:style>
  <w:style w:type="paragraph" w:styleId="Titre1">
    <w:name w:val="heading 1"/>
    <w:basedOn w:val="Normal"/>
    <w:next w:val="Normal"/>
    <w:link w:val="Titre1Car"/>
    <w:autoRedefine/>
    <w:uiPriority w:val="9"/>
    <w:qFormat/>
    <w:rsid w:val="008D4328"/>
    <w:pPr>
      <w:keepNext/>
      <w:keepLines/>
      <w:numPr>
        <w:ilvl w:val="2"/>
        <w:numId w:val="35"/>
      </w:numPr>
      <w:spacing w:before="240"/>
      <w:outlineLvl w:val="0"/>
    </w:pPr>
    <w:rPr>
      <w:rFonts w:eastAsia="Times New Roman"/>
      <w:b/>
      <w:bCs/>
      <w:szCs w:val="28"/>
    </w:rPr>
  </w:style>
  <w:style w:type="paragraph" w:styleId="Titre2">
    <w:name w:val="heading 2"/>
    <w:basedOn w:val="Normal"/>
    <w:next w:val="Normal"/>
    <w:link w:val="Titre2Car"/>
    <w:autoRedefine/>
    <w:uiPriority w:val="9"/>
    <w:unhideWhenUsed/>
    <w:qFormat/>
    <w:rsid w:val="00A82EC9"/>
    <w:pPr>
      <w:keepNext/>
      <w:keepLines/>
      <w:spacing w:after="360"/>
      <w:jc w:val="left"/>
      <w:outlineLvl w:val="1"/>
    </w:pPr>
    <w:rPr>
      <w:rFonts w:ascii="Times New Roman Gras" w:eastAsia="Times New Roman" w:hAnsi="Times New Roman Gras"/>
      <w:b/>
      <w:bCs/>
      <w:caps/>
      <w:sz w:val="28"/>
      <w:szCs w:val="28"/>
    </w:rPr>
  </w:style>
  <w:style w:type="paragraph" w:styleId="Titre3">
    <w:name w:val="heading 3"/>
    <w:basedOn w:val="Normal"/>
    <w:next w:val="Normal"/>
    <w:link w:val="Titre3Car"/>
    <w:uiPriority w:val="9"/>
    <w:unhideWhenUsed/>
    <w:qFormat/>
    <w:rsid w:val="00802349"/>
    <w:pPr>
      <w:keepNext/>
      <w:keepLines/>
      <w:numPr>
        <w:numId w:val="2"/>
      </w:numPr>
      <w:spacing w:before="240" w:after="240"/>
      <w:ind w:left="1066" w:hanging="357"/>
      <w:outlineLvl w:val="2"/>
    </w:pPr>
    <w:rPr>
      <w:rFonts w:ascii="Times New Roman Gras" w:eastAsia="Times New Roman" w:hAnsi="Times New Roman Gras"/>
      <w:b/>
      <w:bCs/>
      <w:caps/>
    </w:rPr>
  </w:style>
  <w:style w:type="paragraph" w:styleId="Titre4">
    <w:name w:val="heading 4"/>
    <w:basedOn w:val="Normal"/>
    <w:next w:val="Normal"/>
    <w:link w:val="Titre4Car"/>
    <w:uiPriority w:val="9"/>
    <w:unhideWhenUsed/>
    <w:qFormat/>
    <w:rsid w:val="001A4562"/>
    <w:pPr>
      <w:keepNext/>
      <w:keepLines/>
      <w:numPr>
        <w:numId w:val="4"/>
      </w:numPr>
      <w:spacing w:before="240" w:after="240"/>
      <w:outlineLvl w:val="3"/>
    </w:pPr>
    <w:rPr>
      <w:rFonts w:ascii="Times New Roman Gras" w:eastAsia="Times New Roman" w:hAnsi="Times New Roman Gras"/>
      <w:b/>
      <w:bCs/>
      <w:iCs/>
    </w:rPr>
  </w:style>
  <w:style w:type="paragraph" w:styleId="Titre5">
    <w:name w:val="heading 5"/>
    <w:basedOn w:val="Normal"/>
    <w:next w:val="Normal"/>
    <w:link w:val="Titre5Car"/>
    <w:uiPriority w:val="9"/>
    <w:unhideWhenUsed/>
    <w:qFormat/>
    <w:rsid w:val="001F39AE"/>
    <w:pPr>
      <w:keepNext/>
      <w:keepLines/>
      <w:numPr>
        <w:numId w:val="11"/>
      </w:numPr>
      <w:spacing w:after="240"/>
      <w:ind w:left="1071" w:hanging="357"/>
      <w:outlineLvl w:val="4"/>
    </w:pPr>
    <w:rPr>
      <w:rFonts w:ascii="Times New Roman Gras" w:eastAsia="Times New Roman" w:hAnsi="Times New Roman Gras"/>
      <w:b/>
    </w:rPr>
  </w:style>
  <w:style w:type="paragraph" w:styleId="Titre6">
    <w:name w:val="heading 6"/>
    <w:basedOn w:val="Normal"/>
    <w:next w:val="Normal"/>
    <w:link w:val="Titre6Car"/>
    <w:uiPriority w:val="9"/>
    <w:unhideWhenUsed/>
    <w:qFormat/>
    <w:rsid w:val="00957C1A"/>
    <w:pPr>
      <w:keepNext/>
      <w:keepLines/>
      <w:numPr>
        <w:numId w:val="12"/>
      </w:numPr>
      <w:spacing w:before="200"/>
      <w:jc w:val="left"/>
      <w:outlineLvl w:val="5"/>
    </w:pPr>
    <w:rPr>
      <w:rFonts w:eastAsia="Times New Roman"/>
      <w:b/>
      <w:i/>
      <w:iCs/>
    </w:rPr>
  </w:style>
  <w:style w:type="paragraph" w:styleId="Titre7">
    <w:name w:val="heading 7"/>
    <w:basedOn w:val="Normal"/>
    <w:next w:val="Normal"/>
    <w:link w:val="Titre7Car"/>
    <w:uiPriority w:val="9"/>
    <w:unhideWhenUsed/>
    <w:qFormat/>
    <w:rsid w:val="00E5667C"/>
    <w:pPr>
      <w:keepNext/>
      <w:keepLines/>
      <w:numPr>
        <w:numId w:val="16"/>
      </w:numPr>
      <w:spacing w:before="240"/>
      <w:outlineLvl w:val="6"/>
    </w:pPr>
    <w:rPr>
      <w:rFonts w:eastAsia="Times New Roman"/>
      <w:iCs/>
    </w:rPr>
  </w:style>
  <w:style w:type="paragraph" w:styleId="Titre8">
    <w:name w:val="heading 8"/>
    <w:basedOn w:val="Normal"/>
    <w:next w:val="Normal"/>
    <w:link w:val="Titre8Car"/>
    <w:uiPriority w:val="9"/>
    <w:unhideWhenUsed/>
    <w:qFormat/>
    <w:rsid w:val="00E5667C"/>
    <w:pPr>
      <w:keepNext/>
      <w:keepLines/>
      <w:numPr>
        <w:numId w:val="18"/>
      </w:numPr>
      <w:spacing w:after="360"/>
      <w:outlineLvl w:val="7"/>
    </w:pPr>
    <w:rPr>
      <w:rFonts w:eastAsiaTheme="majorEastAsia" w:cstheme="majorBidi"/>
      <w:szCs w:val="20"/>
    </w:rPr>
  </w:style>
  <w:style w:type="paragraph" w:styleId="Titre9">
    <w:name w:val="heading 9"/>
    <w:basedOn w:val="Normal"/>
    <w:next w:val="Normal"/>
    <w:link w:val="Titre9Car"/>
    <w:uiPriority w:val="9"/>
    <w:unhideWhenUsed/>
    <w:qFormat/>
    <w:rsid w:val="00E5667C"/>
    <w:pPr>
      <w:keepNext/>
      <w:keepLines/>
      <w:numPr>
        <w:numId w:val="17"/>
      </w:numPr>
      <w:outlineLvl w:val="8"/>
    </w:pPr>
    <w:rPr>
      <w:rFonts w:eastAsiaTheme="majorEastAsia"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4328"/>
    <w:rPr>
      <w:rFonts w:ascii="Times New Roman" w:eastAsia="Times New Roman" w:hAnsi="Times New Roman"/>
      <w:b/>
      <w:bCs/>
      <w:sz w:val="24"/>
      <w:szCs w:val="28"/>
      <w:lang w:eastAsia="en-US"/>
    </w:rPr>
  </w:style>
  <w:style w:type="character" w:customStyle="1" w:styleId="Titre2Car">
    <w:name w:val="Titre 2 Car"/>
    <w:basedOn w:val="Policepardfaut"/>
    <w:link w:val="Titre2"/>
    <w:uiPriority w:val="9"/>
    <w:rsid w:val="00A82EC9"/>
    <w:rPr>
      <w:rFonts w:ascii="Times New Roman Gras" w:eastAsia="Times New Roman" w:hAnsi="Times New Roman Gras"/>
      <w:b/>
      <w:bCs/>
      <w:caps/>
      <w:sz w:val="28"/>
      <w:szCs w:val="28"/>
      <w:lang w:eastAsia="en-US"/>
    </w:rPr>
  </w:style>
  <w:style w:type="character" w:customStyle="1" w:styleId="Titre3Car">
    <w:name w:val="Titre 3 Car"/>
    <w:basedOn w:val="Policepardfaut"/>
    <w:link w:val="Titre3"/>
    <w:uiPriority w:val="9"/>
    <w:rsid w:val="00802349"/>
    <w:rPr>
      <w:rFonts w:ascii="Times New Roman Gras" w:eastAsia="Times New Roman" w:hAnsi="Times New Roman Gras"/>
      <w:b/>
      <w:bCs/>
      <w:caps/>
      <w:sz w:val="24"/>
      <w:szCs w:val="22"/>
      <w:lang w:eastAsia="en-US"/>
    </w:rPr>
  </w:style>
  <w:style w:type="character" w:customStyle="1" w:styleId="Titre4Car">
    <w:name w:val="Titre 4 Car"/>
    <w:basedOn w:val="Policepardfaut"/>
    <w:link w:val="Titre4"/>
    <w:uiPriority w:val="9"/>
    <w:rsid w:val="001A4562"/>
    <w:rPr>
      <w:rFonts w:ascii="Times New Roman Gras" w:eastAsia="Times New Roman" w:hAnsi="Times New Roman Gras"/>
      <w:b/>
      <w:bCs/>
      <w:iCs/>
      <w:sz w:val="24"/>
      <w:szCs w:val="22"/>
      <w:lang w:eastAsia="en-US"/>
    </w:rPr>
  </w:style>
  <w:style w:type="character" w:customStyle="1" w:styleId="Titre5Car">
    <w:name w:val="Titre 5 Car"/>
    <w:basedOn w:val="Policepardfaut"/>
    <w:link w:val="Titre5"/>
    <w:uiPriority w:val="9"/>
    <w:rsid w:val="001F39AE"/>
    <w:rPr>
      <w:rFonts w:ascii="Times New Roman Gras" w:eastAsia="Times New Roman" w:hAnsi="Times New Roman Gras"/>
      <w:b/>
      <w:sz w:val="24"/>
      <w:szCs w:val="22"/>
      <w:lang w:eastAsia="en-US"/>
    </w:rPr>
  </w:style>
  <w:style w:type="character" w:customStyle="1" w:styleId="Titre6Car">
    <w:name w:val="Titre 6 Car"/>
    <w:basedOn w:val="Policepardfaut"/>
    <w:link w:val="Titre6"/>
    <w:uiPriority w:val="9"/>
    <w:rsid w:val="00957C1A"/>
    <w:rPr>
      <w:rFonts w:ascii="Times New Roman" w:eastAsia="Times New Roman" w:hAnsi="Times New Roman"/>
      <w:b/>
      <w:i/>
      <w:iCs/>
      <w:sz w:val="24"/>
      <w:szCs w:val="22"/>
      <w:lang w:eastAsia="en-US"/>
    </w:rPr>
  </w:style>
  <w:style w:type="character" w:customStyle="1" w:styleId="Titre7Car">
    <w:name w:val="Titre 7 Car"/>
    <w:basedOn w:val="Policepardfaut"/>
    <w:link w:val="Titre7"/>
    <w:uiPriority w:val="9"/>
    <w:rsid w:val="00E5667C"/>
    <w:rPr>
      <w:rFonts w:ascii="Times New Roman" w:eastAsia="Times New Roman" w:hAnsi="Times New Roman"/>
      <w:iCs/>
      <w:sz w:val="24"/>
      <w:szCs w:val="22"/>
      <w:lang w:eastAsia="en-US"/>
    </w:rPr>
  </w:style>
  <w:style w:type="character" w:styleId="lev">
    <w:name w:val="Strong"/>
    <w:aliases w:val="titre 6"/>
    <w:basedOn w:val="Policepardfaut"/>
    <w:uiPriority w:val="22"/>
    <w:qFormat/>
    <w:rsid w:val="00201E59"/>
    <w:rPr>
      <w:rFonts w:ascii="Times New Roman Gras" w:hAnsi="Times New Roman Gras"/>
      <w:b/>
      <w:bCs/>
      <w:sz w:val="28"/>
    </w:rPr>
  </w:style>
  <w:style w:type="paragraph" w:styleId="TM1">
    <w:name w:val="toc 1"/>
    <w:basedOn w:val="Normal"/>
    <w:next w:val="Normal"/>
    <w:autoRedefine/>
    <w:uiPriority w:val="39"/>
    <w:unhideWhenUsed/>
    <w:rsid w:val="00F30DC9"/>
    <w:pPr>
      <w:tabs>
        <w:tab w:val="left" w:pos="142"/>
        <w:tab w:val="left" w:pos="1276"/>
        <w:tab w:val="left" w:pos="1760"/>
        <w:tab w:val="right" w:leader="hyphen" w:pos="9062"/>
      </w:tabs>
      <w:ind w:left="142" w:firstLine="0"/>
    </w:pPr>
    <w:rPr>
      <w:noProof/>
    </w:rPr>
  </w:style>
  <w:style w:type="paragraph" w:styleId="Citation">
    <w:name w:val="Quote"/>
    <w:aliases w:val="titre 7"/>
    <w:basedOn w:val="Normal"/>
    <w:next w:val="Normal"/>
    <w:link w:val="CitationCar"/>
    <w:uiPriority w:val="29"/>
    <w:qFormat/>
    <w:rsid w:val="009803E5"/>
    <w:rPr>
      <w:b/>
      <w:i/>
      <w:iCs/>
      <w:color w:val="000000"/>
    </w:rPr>
  </w:style>
  <w:style w:type="character" w:customStyle="1" w:styleId="CitationCar">
    <w:name w:val="Citation Car"/>
    <w:aliases w:val="titre 7 Car"/>
    <w:basedOn w:val="Policepardfaut"/>
    <w:link w:val="Citation"/>
    <w:uiPriority w:val="29"/>
    <w:rsid w:val="009803E5"/>
    <w:rPr>
      <w:rFonts w:ascii="Times New Roman" w:hAnsi="Times New Roman"/>
      <w:b/>
      <w:i/>
      <w:iCs/>
      <w:color w:val="000000"/>
      <w:sz w:val="24"/>
    </w:rPr>
  </w:style>
  <w:style w:type="paragraph" w:styleId="En-tte">
    <w:name w:val="header"/>
    <w:basedOn w:val="Normal"/>
    <w:link w:val="En-tteCar"/>
    <w:uiPriority w:val="99"/>
    <w:unhideWhenUsed/>
    <w:rsid w:val="00DD0CD1"/>
    <w:pPr>
      <w:tabs>
        <w:tab w:val="center" w:pos="4536"/>
        <w:tab w:val="right" w:pos="9072"/>
      </w:tabs>
      <w:spacing w:line="240" w:lineRule="auto"/>
    </w:pPr>
  </w:style>
  <w:style w:type="character" w:customStyle="1" w:styleId="En-tteCar">
    <w:name w:val="En-tête Car"/>
    <w:basedOn w:val="Policepardfaut"/>
    <w:link w:val="En-tte"/>
    <w:uiPriority w:val="99"/>
    <w:rsid w:val="00DD0CD1"/>
  </w:style>
  <w:style w:type="paragraph" w:styleId="Pieddepage">
    <w:name w:val="footer"/>
    <w:basedOn w:val="Normal"/>
    <w:link w:val="PieddepageCar"/>
    <w:uiPriority w:val="99"/>
    <w:unhideWhenUsed/>
    <w:rsid w:val="00DD0CD1"/>
    <w:pPr>
      <w:tabs>
        <w:tab w:val="center" w:pos="4536"/>
        <w:tab w:val="right" w:pos="9072"/>
      </w:tabs>
      <w:spacing w:line="240" w:lineRule="auto"/>
    </w:pPr>
  </w:style>
  <w:style w:type="character" w:customStyle="1" w:styleId="PieddepageCar">
    <w:name w:val="Pied de page Car"/>
    <w:basedOn w:val="Policepardfaut"/>
    <w:link w:val="Pieddepage"/>
    <w:uiPriority w:val="99"/>
    <w:rsid w:val="00DD0CD1"/>
  </w:style>
  <w:style w:type="paragraph" w:styleId="Corpsdetexte3">
    <w:name w:val="Body Text 3"/>
    <w:basedOn w:val="Normal"/>
    <w:link w:val="Corpsdetexte3Car"/>
    <w:rsid w:val="001B4DA5"/>
    <w:rPr>
      <w:sz w:val="16"/>
      <w:szCs w:val="16"/>
    </w:rPr>
  </w:style>
  <w:style w:type="character" w:customStyle="1" w:styleId="Corpsdetexte3Car">
    <w:name w:val="Corps de texte 3 Car"/>
    <w:basedOn w:val="Policepardfaut"/>
    <w:link w:val="Corpsdetexte3"/>
    <w:rsid w:val="001B4DA5"/>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1B4D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DA5"/>
    <w:rPr>
      <w:rFonts w:ascii="Tahoma" w:hAnsi="Tahoma" w:cs="Tahoma"/>
      <w:sz w:val="16"/>
      <w:szCs w:val="16"/>
    </w:rPr>
  </w:style>
  <w:style w:type="paragraph" w:styleId="TM2">
    <w:name w:val="toc 2"/>
    <w:basedOn w:val="Normal"/>
    <w:next w:val="Normal"/>
    <w:autoRedefine/>
    <w:uiPriority w:val="39"/>
    <w:unhideWhenUsed/>
    <w:rsid w:val="00721626"/>
    <w:pPr>
      <w:tabs>
        <w:tab w:val="right" w:leader="dot" w:pos="9062"/>
      </w:tabs>
      <w:spacing w:after="100"/>
      <w:ind w:left="220"/>
    </w:pPr>
    <w:rPr>
      <w:b/>
      <w:noProof/>
    </w:rPr>
  </w:style>
  <w:style w:type="paragraph" w:styleId="TM3">
    <w:name w:val="toc 3"/>
    <w:basedOn w:val="Normal"/>
    <w:next w:val="Normal"/>
    <w:autoRedefine/>
    <w:uiPriority w:val="39"/>
    <w:unhideWhenUsed/>
    <w:rsid w:val="006273CB"/>
    <w:pPr>
      <w:tabs>
        <w:tab w:val="left" w:pos="1540"/>
        <w:tab w:val="right" w:leader="dot" w:pos="9062"/>
      </w:tabs>
      <w:spacing w:after="100"/>
      <w:ind w:left="440"/>
    </w:pPr>
    <w:rPr>
      <w:rFonts w:ascii="Times New Roman Gras" w:hAnsi="Times New Roman Gras"/>
      <w:noProof/>
    </w:rPr>
  </w:style>
  <w:style w:type="paragraph" w:styleId="TM4">
    <w:name w:val="toc 4"/>
    <w:basedOn w:val="Normal"/>
    <w:next w:val="Normal"/>
    <w:autoRedefine/>
    <w:uiPriority w:val="39"/>
    <w:unhideWhenUsed/>
    <w:rsid w:val="000714EF"/>
    <w:pPr>
      <w:tabs>
        <w:tab w:val="left" w:pos="1760"/>
        <w:tab w:val="right" w:leader="hyphen" w:pos="9062"/>
      </w:tabs>
      <w:spacing w:after="100"/>
      <w:ind w:left="660"/>
    </w:pPr>
    <w:rPr>
      <w:noProof/>
    </w:rPr>
  </w:style>
  <w:style w:type="character" w:styleId="Lienhypertexte">
    <w:name w:val="Hyperlink"/>
    <w:basedOn w:val="Policepardfaut"/>
    <w:uiPriority w:val="99"/>
    <w:unhideWhenUsed/>
    <w:rsid w:val="00F41651"/>
    <w:rPr>
      <w:color w:val="0000FF"/>
      <w:u w:val="single"/>
    </w:rPr>
  </w:style>
  <w:style w:type="paragraph" w:styleId="TM5">
    <w:name w:val="toc 5"/>
    <w:basedOn w:val="Normal"/>
    <w:next w:val="Normal"/>
    <w:autoRedefine/>
    <w:uiPriority w:val="39"/>
    <w:unhideWhenUsed/>
    <w:rsid w:val="00E571E1"/>
    <w:pPr>
      <w:tabs>
        <w:tab w:val="left" w:pos="2177"/>
        <w:tab w:val="right" w:leader="dot" w:pos="9062"/>
      </w:tabs>
      <w:spacing w:after="100"/>
      <w:ind w:left="880"/>
    </w:pPr>
    <w:rPr>
      <w:bCs/>
      <w:noProof/>
    </w:rPr>
  </w:style>
  <w:style w:type="paragraph" w:styleId="Sansinterligne">
    <w:name w:val="No Spacing"/>
    <w:aliases w:val="photo Fanta"/>
    <w:uiPriority w:val="1"/>
    <w:qFormat/>
    <w:rsid w:val="001B1A8B"/>
    <w:pPr>
      <w:ind w:firstLine="357"/>
    </w:pPr>
    <w:rPr>
      <w:rFonts w:ascii="Times New Roman" w:hAnsi="Times New Roman"/>
      <w:b/>
      <w:sz w:val="24"/>
      <w:szCs w:val="22"/>
      <w:lang w:eastAsia="en-US"/>
    </w:rPr>
  </w:style>
  <w:style w:type="paragraph" w:styleId="Paragraphedeliste">
    <w:name w:val="List Paragraph"/>
    <w:basedOn w:val="Normal"/>
    <w:uiPriority w:val="34"/>
    <w:qFormat/>
    <w:rsid w:val="006A1857"/>
    <w:pPr>
      <w:ind w:left="720"/>
      <w:contextualSpacing/>
    </w:pPr>
  </w:style>
  <w:style w:type="paragraph" w:customStyle="1" w:styleId="Default">
    <w:name w:val="Default"/>
    <w:rsid w:val="006A1857"/>
    <w:pPr>
      <w:autoSpaceDE w:val="0"/>
      <w:autoSpaceDN w:val="0"/>
      <w:adjustRightInd w:val="0"/>
      <w:ind w:firstLine="357"/>
    </w:pPr>
    <w:rPr>
      <w:rFonts w:ascii="Times New Roman" w:hAnsi="Times New Roman"/>
      <w:color w:val="000000"/>
      <w:sz w:val="24"/>
      <w:szCs w:val="24"/>
    </w:rPr>
  </w:style>
  <w:style w:type="paragraph" w:styleId="Lgende">
    <w:name w:val="caption"/>
    <w:aliases w:val="fanta1"/>
    <w:basedOn w:val="Normal"/>
    <w:next w:val="Normal"/>
    <w:autoRedefine/>
    <w:unhideWhenUsed/>
    <w:qFormat/>
    <w:rsid w:val="004E0446"/>
    <w:pPr>
      <w:framePr w:wrap="notBeside" w:vAnchor="text" w:hAnchor="text" w:y="1"/>
      <w:numPr>
        <w:numId w:val="13"/>
      </w:numPr>
      <w:ind w:left="1069"/>
      <w:jc w:val="left"/>
    </w:pPr>
    <w:rPr>
      <w:bCs/>
      <w:szCs w:val="18"/>
    </w:rPr>
  </w:style>
  <w:style w:type="character" w:styleId="Marquedecommentaire">
    <w:name w:val="annotation reference"/>
    <w:basedOn w:val="Policepardfaut"/>
    <w:uiPriority w:val="99"/>
    <w:semiHidden/>
    <w:unhideWhenUsed/>
    <w:rsid w:val="00533100"/>
    <w:rPr>
      <w:sz w:val="16"/>
      <w:szCs w:val="16"/>
    </w:rPr>
  </w:style>
  <w:style w:type="paragraph" w:styleId="Commentaire">
    <w:name w:val="annotation text"/>
    <w:basedOn w:val="Normal"/>
    <w:link w:val="CommentaireCar"/>
    <w:uiPriority w:val="99"/>
    <w:semiHidden/>
    <w:unhideWhenUsed/>
    <w:rsid w:val="00533100"/>
    <w:rPr>
      <w:sz w:val="20"/>
      <w:szCs w:val="20"/>
    </w:rPr>
  </w:style>
  <w:style w:type="character" w:customStyle="1" w:styleId="CommentaireCar">
    <w:name w:val="Commentaire Car"/>
    <w:basedOn w:val="Policepardfaut"/>
    <w:link w:val="Commentaire"/>
    <w:uiPriority w:val="99"/>
    <w:semiHidden/>
    <w:rsid w:val="00533100"/>
    <w:rPr>
      <w:lang w:eastAsia="en-US"/>
    </w:rPr>
  </w:style>
  <w:style w:type="paragraph" w:styleId="Objetducommentaire">
    <w:name w:val="annotation subject"/>
    <w:basedOn w:val="Commentaire"/>
    <w:next w:val="Commentaire"/>
    <w:link w:val="ObjetducommentaireCar"/>
    <w:uiPriority w:val="99"/>
    <w:semiHidden/>
    <w:unhideWhenUsed/>
    <w:rsid w:val="00533100"/>
    <w:rPr>
      <w:b/>
      <w:bCs/>
    </w:rPr>
  </w:style>
  <w:style w:type="character" w:customStyle="1" w:styleId="ObjetducommentaireCar">
    <w:name w:val="Objet du commentaire Car"/>
    <w:basedOn w:val="CommentaireCar"/>
    <w:link w:val="Objetducommentaire"/>
    <w:uiPriority w:val="99"/>
    <w:semiHidden/>
    <w:rsid w:val="00533100"/>
    <w:rPr>
      <w:b/>
      <w:bCs/>
      <w:lang w:eastAsia="en-US"/>
    </w:rPr>
  </w:style>
  <w:style w:type="table" w:styleId="Grilledutableau">
    <w:name w:val="Table Grid"/>
    <w:basedOn w:val="TableauNormal"/>
    <w:uiPriority w:val="59"/>
    <w:rsid w:val="006562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next w:val="Normal"/>
    <w:link w:val="TitreCar"/>
    <w:qFormat/>
    <w:rsid w:val="002D19E8"/>
    <w:pPr>
      <w:spacing w:before="240" w:after="100" w:afterAutospacing="1"/>
      <w:jc w:val="center"/>
      <w:outlineLvl w:val="0"/>
    </w:pPr>
    <w:rPr>
      <w:rFonts w:ascii="Times New Roman Gras" w:eastAsia="Times New Roman" w:hAnsi="Times New Roman Gras"/>
      <w:b/>
      <w:bCs/>
      <w:kern w:val="28"/>
      <w:sz w:val="36"/>
      <w:szCs w:val="32"/>
    </w:rPr>
  </w:style>
  <w:style w:type="character" w:customStyle="1" w:styleId="TitreCar">
    <w:name w:val="Titre Car"/>
    <w:basedOn w:val="Policepardfaut"/>
    <w:link w:val="Titre"/>
    <w:rsid w:val="002D19E8"/>
    <w:rPr>
      <w:rFonts w:ascii="Times New Roman Gras" w:eastAsia="Times New Roman" w:hAnsi="Times New Roman Gras"/>
      <w:b/>
      <w:bCs/>
      <w:kern w:val="28"/>
      <w:sz w:val="36"/>
      <w:szCs w:val="32"/>
      <w:lang w:eastAsia="en-US"/>
    </w:rPr>
  </w:style>
  <w:style w:type="paragraph" w:styleId="Sous-titre">
    <w:name w:val="Subtitle"/>
    <w:basedOn w:val="Normal"/>
    <w:next w:val="Normal"/>
    <w:link w:val="Sous-titreCar"/>
    <w:uiPriority w:val="11"/>
    <w:qFormat/>
    <w:rsid w:val="006E706A"/>
    <w:pPr>
      <w:framePr w:wrap="around" w:vAnchor="text" w:hAnchor="text" w:y="1"/>
      <w:numPr>
        <w:numId w:val="25"/>
      </w:numPr>
      <w:jc w:val="left"/>
      <w:outlineLvl w:val="1"/>
    </w:pPr>
    <w:rPr>
      <w:rFonts w:eastAsia="Times New Roman"/>
      <w:szCs w:val="24"/>
    </w:rPr>
  </w:style>
  <w:style w:type="character" w:customStyle="1" w:styleId="Sous-titreCar">
    <w:name w:val="Sous-titre Car"/>
    <w:basedOn w:val="Policepardfaut"/>
    <w:link w:val="Sous-titre"/>
    <w:uiPriority w:val="11"/>
    <w:rsid w:val="006E706A"/>
    <w:rPr>
      <w:rFonts w:ascii="Times New Roman" w:eastAsia="Times New Roman" w:hAnsi="Times New Roman"/>
      <w:sz w:val="24"/>
      <w:szCs w:val="24"/>
      <w:lang w:eastAsia="en-US"/>
    </w:rPr>
  </w:style>
  <w:style w:type="paragraph" w:styleId="TM6">
    <w:name w:val="toc 6"/>
    <w:basedOn w:val="Normal"/>
    <w:next w:val="Normal"/>
    <w:autoRedefine/>
    <w:uiPriority w:val="39"/>
    <w:unhideWhenUsed/>
    <w:rsid w:val="00922039"/>
    <w:pPr>
      <w:tabs>
        <w:tab w:val="left" w:pos="2155"/>
        <w:tab w:val="right" w:leader="dot" w:pos="9062"/>
      </w:tabs>
      <w:ind w:left="1100"/>
      <w:jc w:val="left"/>
    </w:pPr>
  </w:style>
  <w:style w:type="paragraph" w:styleId="TM7">
    <w:name w:val="toc 7"/>
    <w:aliases w:val="fanta 2"/>
    <w:basedOn w:val="Normal"/>
    <w:next w:val="Normal"/>
    <w:autoRedefine/>
    <w:uiPriority w:val="39"/>
    <w:unhideWhenUsed/>
    <w:qFormat/>
    <w:rsid w:val="00F86482"/>
    <w:pPr>
      <w:numPr>
        <w:numId w:val="27"/>
      </w:numPr>
      <w:spacing w:after="100"/>
      <w:jc w:val="left"/>
    </w:pPr>
    <w:rPr>
      <w:rFonts w:eastAsia="Times New Roman"/>
      <w:snapToGrid w:val="0"/>
      <w:color w:val="000000"/>
      <w:w w:val="0"/>
      <w:szCs w:val="24"/>
      <w:lang w:eastAsia="fr-FR"/>
    </w:rPr>
  </w:style>
  <w:style w:type="paragraph" w:styleId="TM8">
    <w:name w:val="toc 8"/>
    <w:aliases w:val="fanta 1"/>
    <w:basedOn w:val="Normal"/>
    <w:next w:val="Normal"/>
    <w:autoRedefine/>
    <w:uiPriority w:val="39"/>
    <w:unhideWhenUsed/>
    <w:qFormat/>
    <w:rsid w:val="000C6E7A"/>
    <w:pPr>
      <w:spacing w:after="100" w:line="276" w:lineRule="auto"/>
      <w:ind w:firstLine="0"/>
      <w:jc w:val="left"/>
    </w:pPr>
    <w:rPr>
      <w:rFonts w:eastAsia="Times New Roman"/>
      <w:lang w:eastAsia="fr-FR"/>
    </w:rPr>
  </w:style>
  <w:style w:type="paragraph" w:styleId="TM9">
    <w:name w:val="toc 9"/>
    <w:basedOn w:val="Normal"/>
    <w:next w:val="Normal"/>
    <w:autoRedefine/>
    <w:uiPriority w:val="39"/>
    <w:unhideWhenUsed/>
    <w:rsid w:val="00910139"/>
    <w:pPr>
      <w:spacing w:after="100" w:line="276" w:lineRule="auto"/>
      <w:ind w:left="1760" w:firstLine="0"/>
      <w:jc w:val="left"/>
    </w:pPr>
    <w:rPr>
      <w:rFonts w:eastAsia="Times New Roman"/>
      <w:lang w:eastAsia="fr-FR"/>
    </w:rPr>
  </w:style>
  <w:style w:type="paragraph" w:styleId="Notedefin">
    <w:name w:val="endnote text"/>
    <w:basedOn w:val="Normal"/>
    <w:link w:val="NotedefinCar"/>
    <w:uiPriority w:val="99"/>
    <w:semiHidden/>
    <w:unhideWhenUsed/>
    <w:rsid w:val="00B57B2B"/>
    <w:pPr>
      <w:spacing w:line="240" w:lineRule="auto"/>
    </w:pPr>
    <w:rPr>
      <w:sz w:val="20"/>
      <w:szCs w:val="20"/>
    </w:rPr>
  </w:style>
  <w:style w:type="character" w:customStyle="1" w:styleId="NotedefinCar">
    <w:name w:val="Note de fin Car"/>
    <w:basedOn w:val="Policepardfaut"/>
    <w:link w:val="Notedefin"/>
    <w:uiPriority w:val="99"/>
    <w:semiHidden/>
    <w:rsid w:val="00B57B2B"/>
    <w:rPr>
      <w:rFonts w:ascii="Times New Roman" w:hAnsi="Times New Roman"/>
      <w:lang w:eastAsia="en-US"/>
    </w:rPr>
  </w:style>
  <w:style w:type="character" w:styleId="Appeldenotedefin">
    <w:name w:val="endnote reference"/>
    <w:basedOn w:val="Policepardfaut"/>
    <w:uiPriority w:val="99"/>
    <w:semiHidden/>
    <w:unhideWhenUsed/>
    <w:rsid w:val="00B57B2B"/>
    <w:rPr>
      <w:vertAlign w:val="superscript"/>
    </w:rPr>
  </w:style>
  <w:style w:type="character" w:styleId="Emphaseple">
    <w:name w:val="Subtle Emphasis"/>
    <w:basedOn w:val="Policepardfaut"/>
    <w:uiPriority w:val="19"/>
    <w:qFormat/>
    <w:rsid w:val="00DB501A"/>
    <w:rPr>
      <w:i/>
      <w:iCs/>
      <w:color w:val="808080"/>
    </w:rPr>
  </w:style>
  <w:style w:type="character" w:styleId="Accentuation">
    <w:name w:val="Emphasis"/>
    <w:basedOn w:val="Policepardfaut"/>
    <w:uiPriority w:val="20"/>
    <w:qFormat/>
    <w:rsid w:val="00DB501A"/>
    <w:rPr>
      <w:i/>
      <w:iCs/>
    </w:rPr>
  </w:style>
  <w:style w:type="character" w:styleId="Emphaseintense">
    <w:name w:val="Intense Emphasis"/>
    <w:basedOn w:val="Policepardfaut"/>
    <w:uiPriority w:val="21"/>
    <w:qFormat/>
    <w:rsid w:val="00DB501A"/>
    <w:rPr>
      <w:b/>
      <w:bCs/>
      <w:i/>
      <w:iCs/>
      <w:color w:val="4F81BD"/>
    </w:rPr>
  </w:style>
  <w:style w:type="paragraph" w:styleId="Tabledesillustrations">
    <w:name w:val="table of figures"/>
    <w:basedOn w:val="Normal"/>
    <w:next w:val="Normal"/>
    <w:uiPriority w:val="99"/>
    <w:unhideWhenUsed/>
    <w:rsid w:val="008C66ED"/>
  </w:style>
  <w:style w:type="paragraph" w:styleId="Explorateurdedocuments">
    <w:name w:val="Document Map"/>
    <w:basedOn w:val="Normal"/>
    <w:link w:val="ExplorateurdedocumentsCar"/>
    <w:uiPriority w:val="99"/>
    <w:semiHidden/>
    <w:unhideWhenUsed/>
    <w:rsid w:val="00156BBA"/>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6BBA"/>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672465"/>
    <w:pPr>
      <w:spacing w:line="240" w:lineRule="auto"/>
    </w:pPr>
    <w:rPr>
      <w:sz w:val="20"/>
      <w:szCs w:val="20"/>
    </w:rPr>
  </w:style>
  <w:style w:type="character" w:customStyle="1" w:styleId="NotedebasdepageCar">
    <w:name w:val="Note de bas de page Car"/>
    <w:basedOn w:val="Policepardfaut"/>
    <w:link w:val="Notedebasdepage"/>
    <w:uiPriority w:val="99"/>
    <w:semiHidden/>
    <w:rsid w:val="00672465"/>
    <w:rPr>
      <w:rFonts w:ascii="Times New Roman" w:hAnsi="Times New Roman"/>
      <w:lang w:eastAsia="en-US"/>
    </w:rPr>
  </w:style>
  <w:style w:type="character" w:styleId="Appelnotedebasdep">
    <w:name w:val="footnote reference"/>
    <w:basedOn w:val="Policepardfaut"/>
    <w:semiHidden/>
    <w:unhideWhenUsed/>
    <w:rsid w:val="00672465"/>
    <w:rPr>
      <w:vertAlign w:val="superscript"/>
    </w:rPr>
  </w:style>
  <w:style w:type="paragraph" w:customStyle="1" w:styleId="BLAGAN2">
    <w:name w:val="BLAGAN2"/>
    <w:basedOn w:val="Normal"/>
    <w:autoRedefine/>
    <w:rsid w:val="004B56E5"/>
    <w:pPr>
      <w:ind w:firstLine="0"/>
    </w:pPr>
    <w:rPr>
      <w:rFonts w:ascii="Arial" w:eastAsia="Times New Roman" w:hAnsi="Arial"/>
      <w:b/>
      <w:szCs w:val="24"/>
      <w:lang w:eastAsia="fr-FR"/>
    </w:rPr>
  </w:style>
  <w:style w:type="paragraph" w:styleId="Liste2">
    <w:name w:val="List 2"/>
    <w:basedOn w:val="Normal"/>
    <w:rsid w:val="00444EA2"/>
    <w:pPr>
      <w:spacing w:line="240" w:lineRule="auto"/>
      <w:ind w:left="566" w:hanging="283"/>
      <w:jc w:val="left"/>
    </w:pPr>
    <w:rPr>
      <w:rFonts w:eastAsia="Times New Roman"/>
      <w:b/>
      <w:szCs w:val="24"/>
      <w:lang w:eastAsia="fr-FR"/>
    </w:rPr>
  </w:style>
  <w:style w:type="character" w:styleId="Lienhypertextesuivivisit">
    <w:name w:val="FollowedHyperlink"/>
    <w:basedOn w:val="Policepardfaut"/>
    <w:uiPriority w:val="99"/>
    <w:semiHidden/>
    <w:unhideWhenUsed/>
    <w:rsid w:val="0089414C"/>
    <w:rPr>
      <w:color w:val="800080" w:themeColor="followedHyperlink"/>
      <w:u w:val="single"/>
    </w:rPr>
  </w:style>
  <w:style w:type="paragraph" w:styleId="Rvision">
    <w:name w:val="Revision"/>
    <w:hidden/>
    <w:uiPriority w:val="99"/>
    <w:semiHidden/>
    <w:rsid w:val="007360DA"/>
    <w:rPr>
      <w:rFonts w:ascii="Times New Roman" w:hAnsi="Times New Roman"/>
      <w:sz w:val="24"/>
      <w:szCs w:val="22"/>
      <w:lang w:eastAsia="en-US"/>
    </w:rPr>
  </w:style>
  <w:style w:type="character" w:customStyle="1" w:styleId="Titre8Car">
    <w:name w:val="Titre 8 Car"/>
    <w:basedOn w:val="Policepardfaut"/>
    <w:link w:val="Titre8"/>
    <w:uiPriority w:val="9"/>
    <w:rsid w:val="00E5667C"/>
    <w:rPr>
      <w:rFonts w:ascii="Times New Roman" w:eastAsiaTheme="majorEastAsia" w:hAnsi="Times New Roman" w:cstheme="majorBidi"/>
      <w:sz w:val="24"/>
      <w:lang w:eastAsia="en-US"/>
    </w:rPr>
  </w:style>
  <w:style w:type="character" w:customStyle="1" w:styleId="Titre9Car">
    <w:name w:val="Titre 9 Car"/>
    <w:basedOn w:val="Policepardfaut"/>
    <w:link w:val="Titre9"/>
    <w:uiPriority w:val="9"/>
    <w:rsid w:val="00E5667C"/>
    <w:rPr>
      <w:rFonts w:ascii="Times New Roman" w:eastAsiaTheme="majorEastAsia" w:hAnsi="Times New Roman" w:cstheme="majorBidi"/>
      <w:iCs/>
      <w:sz w:val="24"/>
      <w:lang w:eastAsia="en-US"/>
    </w:rPr>
  </w:style>
  <w:style w:type="character" w:styleId="Textedelespacerserv">
    <w:name w:val="Placeholder Text"/>
    <w:basedOn w:val="Policepardfaut"/>
    <w:uiPriority w:val="99"/>
    <w:semiHidden/>
    <w:rsid w:val="00711492"/>
    <w:rPr>
      <w:color w:val="808080"/>
    </w:rPr>
  </w:style>
  <w:style w:type="paragraph" w:styleId="NormalWeb">
    <w:name w:val="Normal (Web)"/>
    <w:basedOn w:val="Normal"/>
    <w:uiPriority w:val="99"/>
    <w:semiHidden/>
    <w:unhideWhenUsed/>
    <w:rsid w:val="00B749F7"/>
    <w:rPr>
      <w:szCs w:val="24"/>
    </w:rPr>
  </w:style>
  <w:style w:type="paragraph" w:customStyle="1" w:styleId="Coton2">
    <w:name w:val="Coton 2"/>
    <w:basedOn w:val="Normal"/>
    <w:rsid w:val="00AE482F"/>
    <w:pPr>
      <w:numPr>
        <w:numId w:val="32"/>
      </w:numPr>
      <w:jc w:val="left"/>
    </w:pPr>
    <w:rPr>
      <w:rFonts w:eastAsia="Times New Roman"/>
      <w:b/>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pPr>
        <w:spacing w:before="240" w:after="24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55"/>
    <w:pPr>
      <w:spacing w:before="0" w:after="0"/>
      <w:ind w:firstLine="357"/>
    </w:pPr>
    <w:rPr>
      <w:rFonts w:ascii="Times New Roman" w:hAnsi="Times New Roman"/>
      <w:sz w:val="24"/>
      <w:szCs w:val="22"/>
      <w:lang w:eastAsia="en-US"/>
    </w:rPr>
  </w:style>
  <w:style w:type="paragraph" w:styleId="Titre1">
    <w:name w:val="heading 1"/>
    <w:basedOn w:val="Normal"/>
    <w:next w:val="Normal"/>
    <w:link w:val="Titre1Car"/>
    <w:autoRedefine/>
    <w:uiPriority w:val="9"/>
    <w:qFormat/>
    <w:rsid w:val="008D4328"/>
    <w:pPr>
      <w:keepNext/>
      <w:keepLines/>
      <w:numPr>
        <w:ilvl w:val="2"/>
        <w:numId w:val="35"/>
      </w:numPr>
      <w:spacing w:before="240"/>
      <w:outlineLvl w:val="0"/>
    </w:pPr>
    <w:rPr>
      <w:rFonts w:eastAsia="Times New Roman"/>
      <w:b/>
      <w:bCs/>
      <w:szCs w:val="28"/>
    </w:rPr>
  </w:style>
  <w:style w:type="paragraph" w:styleId="Titre2">
    <w:name w:val="heading 2"/>
    <w:basedOn w:val="Normal"/>
    <w:next w:val="Normal"/>
    <w:link w:val="Titre2Car"/>
    <w:autoRedefine/>
    <w:uiPriority w:val="9"/>
    <w:unhideWhenUsed/>
    <w:qFormat/>
    <w:rsid w:val="00A82EC9"/>
    <w:pPr>
      <w:keepNext/>
      <w:keepLines/>
      <w:spacing w:after="360"/>
      <w:jc w:val="left"/>
      <w:outlineLvl w:val="1"/>
    </w:pPr>
    <w:rPr>
      <w:rFonts w:ascii="Times New Roman Gras" w:eastAsia="Times New Roman" w:hAnsi="Times New Roman Gras"/>
      <w:b/>
      <w:bCs/>
      <w:caps/>
      <w:sz w:val="28"/>
      <w:szCs w:val="28"/>
    </w:rPr>
  </w:style>
  <w:style w:type="paragraph" w:styleId="Titre3">
    <w:name w:val="heading 3"/>
    <w:basedOn w:val="Normal"/>
    <w:next w:val="Normal"/>
    <w:link w:val="Titre3Car"/>
    <w:uiPriority w:val="9"/>
    <w:unhideWhenUsed/>
    <w:qFormat/>
    <w:rsid w:val="00802349"/>
    <w:pPr>
      <w:keepNext/>
      <w:keepLines/>
      <w:numPr>
        <w:numId w:val="2"/>
      </w:numPr>
      <w:spacing w:before="240" w:after="240"/>
      <w:ind w:left="1066" w:hanging="357"/>
      <w:outlineLvl w:val="2"/>
    </w:pPr>
    <w:rPr>
      <w:rFonts w:ascii="Times New Roman Gras" w:eastAsia="Times New Roman" w:hAnsi="Times New Roman Gras"/>
      <w:b/>
      <w:bCs/>
      <w:caps/>
    </w:rPr>
  </w:style>
  <w:style w:type="paragraph" w:styleId="Titre4">
    <w:name w:val="heading 4"/>
    <w:basedOn w:val="Normal"/>
    <w:next w:val="Normal"/>
    <w:link w:val="Titre4Car"/>
    <w:uiPriority w:val="9"/>
    <w:unhideWhenUsed/>
    <w:qFormat/>
    <w:rsid w:val="001A4562"/>
    <w:pPr>
      <w:keepNext/>
      <w:keepLines/>
      <w:numPr>
        <w:numId w:val="4"/>
      </w:numPr>
      <w:spacing w:before="240" w:after="240"/>
      <w:outlineLvl w:val="3"/>
    </w:pPr>
    <w:rPr>
      <w:rFonts w:ascii="Times New Roman Gras" w:eastAsia="Times New Roman" w:hAnsi="Times New Roman Gras"/>
      <w:b/>
      <w:bCs/>
      <w:iCs/>
    </w:rPr>
  </w:style>
  <w:style w:type="paragraph" w:styleId="Titre5">
    <w:name w:val="heading 5"/>
    <w:basedOn w:val="Normal"/>
    <w:next w:val="Normal"/>
    <w:link w:val="Titre5Car"/>
    <w:uiPriority w:val="9"/>
    <w:unhideWhenUsed/>
    <w:qFormat/>
    <w:rsid w:val="001F39AE"/>
    <w:pPr>
      <w:keepNext/>
      <w:keepLines/>
      <w:numPr>
        <w:numId w:val="11"/>
      </w:numPr>
      <w:spacing w:after="240"/>
      <w:ind w:left="1071" w:hanging="357"/>
      <w:outlineLvl w:val="4"/>
    </w:pPr>
    <w:rPr>
      <w:rFonts w:ascii="Times New Roman Gras" w:eastAsia="Times New Roman" w:hAnsi="Times New Roman Gras"/>
      <w:b/>
    </w:rPr>
  </w:style>
  <w:style w:type="paragraph" w:styleId="Titre6">
    <w:name w:val="heading 6"/>
    <w:basedOn w:val="Normal"/>
    <w:next w:val="Normal"/>
    <w:link w:val="Titre6Car"/>
    <w:uiPriority w:val="9"/>
    <w:unhideWhenUsed/>
    <w:qFormat/>
    <w:rsid w:val="00957C1A"/>
    <w:pPr>
      <w:keepNext/>
      <w:keepLines/>
      <w:numPr>
        <w:numId w:val="12"/>
      </w:numPr>
      <w:spacing w:before="200"/>
      <w:jc w:val="left"/>
      <w:outlineLvl w:val="5"/>
    </w:pPr>
    <w:rPr>
      <w:rFonts w:eastAsia="Times New Roman"/>
      <w:b/>
      <w:i/>
      <w:iCs/>
    </w:rPr>
  </w:style>
  <w:style w:type="paragraph" w:styleId="Titre7">
    <w:name w:val="heading 7"/>
    <w:basedOn w:val="Normal"/>
    <w:next w:val="Normal"/>
    <w:link w:val="Titre7Car"/>
    <w:uiPriority w:val="9"/>
    <w:unhideWhenUsed/>
    <w:qFormat/>
    <w:rsid w:val="00E5667C"/>
    <w:pPr>
      <w:keepNext/>
      <w:keepLines/>
      <w:numPr>
        <w:numId w:val="16"/>
      </w:numPr>
      <w:spacing w:before="240"/>
      <w:outlineLvl w:val="6"/>
    </w:pPr>
    <w:rPr>
      <w:rFonts w:eastAsia="Times New Roman"/>
      <w:iCs/>
    </w:rPr>
  </w:style>
  <w:style w:type="paragraph" w:styleId="Titre8">
    <w:name w:val="heading 8"/>
    <w:basedOn w:val="Normal"/>
    <w:next w:val="Normal"/>
    <w:link w:val="Titre8Car"/>
    <w:uiPriority w:val="9"/>
    <w:unhideWhenUsed/>
    <w:qFormat/>
    <w:rsid w:val="00E5667C"/>
    <w:pPr>
      <w:keepNext/>
      <w:keepLines/>
      <w:numPr>
        <w:numId w:val="18"/>
      </w:numPr>
      <w:spacing w:after="360"/>
      <w:outlineLvl w:val="7"/>
    </w:pPr>
    <w:rPr>
      <w:rFonts w:eastAsiaTheme="majorEastAsia" w:cstheme="majorBidi"/>
      <w:szCs w:val="20"/>
    </w:rPr>
  </w:style>
  <w:style w:type="paragraph" w:styleId="Titre9">
    <w:name w:val="heading 9"/>
    <w:basedOn w:val="Normal"/>
    <w:next w:val="Normal"/>
    <w:link w:val="Titre9Car"/>
    <w:uiPriority w:val="9"/>
    <w:unhideWhenUsed/>
    <w:qFormat/>
    <w:rsid w:val="00E5667C"/>
    <w:pPr>
      <w:keepNext/>
      <w:keepLines/>
      <w:numPr>
        <w:numId w:val="17"/>
      </w:numPr>
      <w:outlineLvl w:val="8"/>
    </w:pPr>
    <w:rPr>
      <w:rFonts w:eastAsiaTheme="majorEastAsia"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4328"/>
    <w:rPr>
      <w:rFonts w:ascii="Times New Roman" w:eastAsia="Times New Roman" w:hAnsi="Times New Roman"/>
      <w:b/>
      <w:bCs/>
      <w:sz w:val="24"/>
      <w:szCs w:val="28"/>
      <w:lang w:eastAsia="en-US"/>
    </w:rPr>
  </w:style>
  <w:style w:type="character" w:customStyle="1" w:styleId="Titre2Car">
    <w:name w:val="Titre 2 Car"/>
    <w:basedOn w:val="Policepardfaut"/>
    <w:link w:val="Titre2"/>
    <w:uiPriority w:val="9"/>
    <w:rsid w:val="00A82EC9"/>
    <w:rPr>
      <w:rFonts w:ascii="Times New Roman Gras" w:eastAsia="Times New Roman" w:hAnsi="Times New Roman Gras"/>
      <w:b/>
      <w:bCs/>
      <w:caps/>
      <w:sz w:val="28"/>
      <w:szCs w:val="28"/>
      <w:lang w:eastAsia="en-US"/>
    </w:rPr>
  </w:style>
  <w:style w:type="character" w:customStyle="1" w:styleId="Titre3Car">
    <w:name w:val="Titre 3 Car"/>
    <w:basedOn w:val="Policepardfaut"/>
    <w:link w:val="Titre3"/>
    <w:uiPriority w:val="9"/>
    <w:rsid w:val="00802349"/>
    <w:rPr>
      <w:rFonts w:ascii="Times New Roman Gras" w:eastAsia="Times New Roman" w:hAnsi="Times New Roman Gras"/>
      <w:b/>
      <w:bCs/>
      <w:caps/>
      <w:sz w:val="24"/>
      <w:szCs w:val="22"/>
      <w:lang w:eastAsia="en-US"/>
    </w:rPr>
  </w:style>
  <w:style w:type="character" w:customStyle="1" w:styleId="Titre4Car">
    <w:name w:val="Titre 4 Car"/>
    <w:basedOn w:val="Policepardfaut"/>
    <w:link w:val="Titre4"/>
    <w:uiPriority w:val="9"/>
    <w:rsid w:val="001A4562"/>
    <w:rPr>
      <w:rFonts w:ascii="Times New Roman Gras" w:eastAsia="Times New Roman" w:hAnsi="Times New Roman Gras"/>
      <w:b/>
      <w:bCs/>
      <w:iCs/>
      <w:sz w:val="24"/>
      <w:szCs w:val="22"/>
      <w:lang w:eastAsia="en-US"/>
    </w:rPr>
  </w:style>
  <w:style w:type="character" w:customStyle="1" w:styleId="Titre5Car">
    <w:name w:val="Titre 5 Car"/>
    <w:basedOn w:val="Policepardfaut"/>
    <w:link w:val="Titre5"/>
    <w:uiPriority w:val="9"/>
    <w:rsid w:val="001F39AE"/>
    <w:rPr>
      <w:rFonts w:ascii="Times New Roman Gras" w:eastAsia="Times New Roman" w:hAnsi="Times New Roman Gras"/>
      <w:b/>
      <w:sz w:val="24"/>
      <w:szCs w:val="22"/>
      <w:lang w:eastAsia="en-US"/>
    </w:rPr>
  </w:style>
  <w:style w:type="character" w:customStyle="1" w:styleId="Titre6Car">
    <w:name w:val="Titre 6 Car"/>
    <w:basedOn w:val="Policepardfaut"/>
    <w:link w:val="Titre6"/>
    <w:uiPriority w:val="9"/>
    <w:rsid w:val="00957C1A"/>
    <w:rPr>
      <w:rFonts w:ascii="Times New Roman" w:eastAsia="Times New Roman" w:hAnsi="Times New Roman"/>
      <w:b/>
      <w:i/>
      <w:iCs/>
      <w:sz w:val="24"/>
      <w:szCs w:val="22"/>
      <w:lang w:eastAsia="en-US"/>
    </w:rPr>
  </w:style>
  <w:style w:type="character" w:customStyle="1" w:styleId="Titre7Car">
    <w:name w:val="Titre 7 Car"/>
    <w:basedOn w:val="Policepardfaut"/>
    <w:link w:val="Titre7"/>
    <w:uiPriority w:val="9"/>
    <w:rsid w:val="00E5667C"/>
    <w:rPr>
      <w:rFonts w:ascii="Times New Roman" w:eastAsia="Times New Roman" w:hAnsi="Times New Roman"/>
      <w:iCs/>
      <w:sz w:val="24"/>
      <w:szCs w:val="22"/>
      <w:lang w:eastAsia="en-US"/>
    </w:rPr>
  </w:style>
  <w:style w:type="character" w:styleId="lev">
    <w:name w:val="Strong"/>
    <w:aliases w:val="titre 6"/>
    <w:basedOn w:val="Policepardfaut"/>
    <w:uiPriority w:val="22"/>
    <w:qFormat/>
    <w:rsid w:val="00201E59"/>
    <w:rPr>
      <w:rFonts w:ascii="Times New Roman Gras" w:hAnsi="Times New Roman Gras"/>
      <w:b/>
      <w:bCs/>
      <w:sz w:val="28"/>
    </w:rPr>
  </w:style>
  <w:style w:type="paragraph" w:styleId="TM1">
    <w:name w:val="toc 1"/>
    <w:basedOn w:val="Normal"/>
    <w:next w:val="Normal"/>
    <w:autoRedefine/>
    <w:uiPriority w:val="39"/>
    <w:unhideWhenUsed/>
    <w:rsid w:val="00F30DC9"/>
    <w:pPr>
      <w:tabs>
        <w:tab w:val="left" w:pos="142"/>
        <w:tab w:val="left" w:pos="1276"/>
        <w:tab w:val="left" w:pos="1760"/>
        <w:tab w:val="right" w:leader="hyphen" w:pos="9062"/>
      </w:tabs>
      <w:ind w:left="142" w:firstLine="0"/>
    </w:pPr>
    <w:rPr>
      <w:noProof/>
    </w:rPr>
  </w:style>
  <w:style w:type="paragraph" w:styleId="Citation">
    <w:name w:val="Quote"/>
    <w:aliases w:val="titre 7"/>
    <w:basedOn w:val="Normal"/>
    <w:next w:val="Normal"/>
    <w:link w:val="CitationCar"/>
    <w:uiPriority w:val="29"/>
    <w:qFormat/>
    <w:rsid w:val="009803E5"/>
    <w:rPr>
      <w:b/>
      <w:i/>
      <w:iCs/>
      <w:color w:val="000000"/>
    </w:rPr>
  </w:style>
  <w:style w:type="character" w:customStyle="1" w:styleId="CitationCar">
    <w:name w:val="Citation Car"/>
    <w:aliases w:val="titre 7 Car"/>
    <w:basedOn w:val="Policepardfaut"/>
    <w:link w:val="Citation"/>
    <w:uiPriority w:val="29"/>
    <w:rsid w:val="009803E5"/>
    <w:rPr>
      <w:rFonts w:ascii="Times New Roman" w:hAnsi="Times New Roman"/>
      <w:b/>
      <w:i/>
      <w:iCs/>
      <w:color w:val="000000"/>
      <w:sz w:val="24"/>
    </w:rPr>
  </w:style>
  <w:style w:type="paragraph" w:styleId="En-tte">
    <w:name w:val="header"/>
    <w:basedOn w:val="Normal"/>
    <w:link w:val="En-tteCar"/>
    <w:uiPriority w:val="99"/>
    <w:unhideWhenUsed/>
    <w:rsid w:val="00DD0CD1"/>
    <w:pPr>
      <w:tabs>
        <w:tab w:val="center" w:pos="4536"/>
        <w:tab w:val="right" w:pos="9072"/>
      </w:tabs>
      <w:spacing w:line="240" w:lineRule="auto"/>
    </w:pPr>
  </w:style>
  <w:style w:type="character" w:customStyle="1" w:styleId="En-tteCar">
    <w:name w:val="En-tête Car"/>
    <w:basedOn w:val="Policepardfaut"/>
    <w:link w:val="En-tte"/>
    <w:uiPriority w:val="99"/>
    <w:rsid w:val="00DD0CD1"/>
  </w:style>
  <w:style w:type="paragraph" w:styleId="Pieddepage">
    <w:name w:val="footer"/>
    <w:basedOn w:val="Normal"/>
    <w:link w:val="PieddepageCar"/>
    <w:uiPriority w:val="99"/>
    <w:unhideWhenUsed/>
    <w:rsid w:val="00DD0CD1"/>
    <w:pPr>
      <w:tabs>
        <w:tab w:val="center" w:pos="4536"/>
        <w:tab w:val="right" w:pos="9072"/>
      </w:tabs>
      <w:spacing w:line="240" w:lineRule="auto"/>
    </w:pPr>
  </w:style>
  <w:style w:type="character" w:customStyle="1" w:styleId="PieddepageCar">
    <w:name w:val="Pied de page Car"/>
    <w:basedOn w:val="Policepardfaut"/>
    <w:link w:val="Pieddepage"/>
    <w:uiPriority w:val="99"/>
    <w:rsid w:val="00DD0CD1"/>
  </w:style>
  <w:style w:type="paragraph" w:styleId="Corpsdetexte3">
    <w:name w:val="Body Text 3"/>
    <w:basedOn w:val="Normal"/>
    <w:link w:val="Corpsdetexte3Car"/>
    <w:rsid w:val="001B4DA5"/>
    <w:rPr>
      <w:sz w:val="16"/>
      <w:szCs w:val="16"/>
    </w:rPr>
  </w:style>
  <w:style w:type="character" w:customStyle="1" w:styleId="Corpsdetexte3Car">
    <w:name w:val="Corps de texte 3 Car"/>
    <w:basedOn w:val="Policepardfaut"/>
    <w:link w:val="Corpsdetexte3"/>
    <w:rsid w:val="001B4DA5"/>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1B4D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DA5"/>
    <w:rPr>
      <w:rFonts w:ascii="Tahoma" w:hAnsi="Tahoma" w:cs="Tahoma"/>
      <w:sz w:val="16"/>
      <w:szCs w:val="16"/>
    </w:rPr>
  </w:style>
  <w:style w:type="paragraph" w:styleId="TM2">
    <w:name w:val="toc 2"/>
    <w:basedOn w:val="Normal"/>
    <w:next w:val="Normal"/>
    <w:autoRedefine/>
    <w:uiPriority w:val="39"/>
    <w:unhideWhenUsed/>
    <w:rsid w:val="00721626"/>
    <w:pPr>
      <w:tabs>
        <w:tab w:val="right" w:leader="dot" w:pos="9062"/>
      </w:tabs>
      <w:spacing w:after="100"/>
      <w:ind w:left="220"/>
    </w:pPr>
    <w:rPr>
      <w:b/>
      <w:noProof/>
    </w:rPr>
  </w:style>
  <w:style w:type="paragraph" w:styleId="TM3">
    <w:name w:val="toc 3"/>
    <w:basedOn w:val="Normal"/>
    <w:next w:val="Normal"/>
    <w:autoRedefine/>
    <w:uiPriority w:val="39"/>
    <w:unhideWhenUsed/>
    <w:rsid w:val="006273CB"/>
    <w:pPr>
      <w:tabs>
        <w:tab w:val="left" w:pos="1540"/>
        <w:tab w:val="right" w:leader="dot" w:pos="9062"/>
      </w:tabs>
      <w:spacing w:after="100"/>
      <w:ind w:left="440"/>
    </w:pPr>
    <w:rPr>
      <w:rFonts w:ascii="Times New Roman Gras" w:hAnsi="Times New Roman Gras"/>
      <w:noProof/>
    </w:rPr>
  </w:style>
  <w:style w:type="paragraph" w:styleId="TM4">
    <w:name w:val="toc 4"/>
    <w:basedOn w:val="Normal"/>
    <w:next w:val="Normal"/>
    <w:autoRedefine/>
    <w:uiPriority w:val="39"/>
    <w:unhideWhenUsed/>
    <w:rsid w:val="000714EF"/>
    <w:pPr>
      <w:tabs>
        <w:tab w:val="left" w:pos="1760"/>
        <w:tab w:val="right" w:leader="hyphen" w:pos="9062"/>
      </w:tabs>
      <w:spacing w:after="100"/>
      <w:ind w:left="660"/>
    </w:pPr>
    <w:rPr>
      <w:noProof/>
    </w:rPr>
  </w:style>
  <w:style w:type="character" w:styleId="Lienhypertexte">
    <w:name w:val="Hyperlink"/>
    <w:basedOn w:val="Policepardfaut"/>
    <w:uiPriority w:val="99"/>
    <w:unhideWhenUsed/>
    <w:rsid w:val="00F41651"/>
    <w:rPr>
      <w:color w:val="0000FF"/>
      <w:u w:val="single"/>
    </w:rPr>
  </w:style>
  <w:style w:type="paragraph" w:styleId="TM5">
    <w:name w:val="toc 5"/>
    <w:basedOn w:val="Normal"/>
    <w:next w:val="Normal"/>
    <w:autoRedefine/>
    <w:uiPriority w:val="39"/>
    <w:unhideWhenUsed/>
    <w:rsid w:val="00E571E1"/>
    <w:pPr>
      <w:tabs>
        <w:tab w:val="left" w:pos="2177"/>
        <w:tab w:val="right" w:leader="dot" w:pos="9062"/>
      </w:tabs>
      <w:spacing w:after="100"/>
      <w:ind w:left="880"/>
    </w:pPr>
    <w:rPr>
      <w:bCs/>
      <w:noProof/>
    </w:rPr>
  </w:style>
  <w:style w:type="paragraph" w:styleId="Sansinterligne">
    <w:name w:val="No Spacing"/>
    <w:aliases w:val="photo Fanta"/>
    <w:uiPriority w:val="1"/>
    <w:qFormat/>
    <w:rsid w:val="001B1A8B"/>
    <w:pPr>
      <w:ind w:firstLine="357"/>
    </w:pPr>
    <w:rPr>
      <w:rFonts w:ascii="Times New Roman" w:hAnsi="Times New Roman"/>
      <w:b/>
      <w:sz w:val="24"/>
      <w:szCs w:val="22"/>
      <w:lang w:eastAsia="en-US"/>
    </w:rPr>
  </w:style>
  <w:style w:type="paragraph" w:styleId="Paragraphedeliste">
    <w:name w:val="List Paragraph"/>
    <w:basedOn w:val="Normal"/>
    <w:uiPriority w:val="34"/>
    <w:qFormat/>
    <w:rsid w:val="006A1857"/>
    <w:pPr>
      <w:ind w:left="720"/>
      <w:contextualSpacing/>
    </w:pPr>
  </w:style>
  <w:style w:type="paragraph" w:customStyle="1" w:styleId="Default">
    <w:name w:val="Default"/>
    <w:rsid w:val="006A1857"/>
    <w:pPr>
      <w:autoSpaceDE w:val="0"/>
      <w:autoSpaceDN w:val="0"/>
      <w:adjustRightInd w:val="0"/>
      <w:ind w:firstLine="357"/>
    </w:pPr>
    <w:rPr>
      <w:rFonts w:ascii="Times New Roman" w:hAnsi="Times New Roman"/>
      <w:color w:val="000000"/>
      <w:sz w:val="24"/>
      <w:szCs w:val="24"/>
    </w:rPr>
  </w:style>
  <w:style w:type="paragraph" w:styleId="Lgende">
    <w:name w:val="caption"/>
    <w:aliases w:val="fanta1"/>
    <w:basedOn w:val="Normal"/>
    <w:next w:val="Normal"/>
    <w:autoRedefine/>
    <w:unhideWhenUsed/>
    <w:qFormat/>
    <w:rsid w:val="004E0446"/>
    <w:pPr>
      <w:framePr w:wrap="notBeside" w:vAnchor="text" w:hAnchor="text" w:y="1"/>
      <w:numPr>
        <w:numId w:val="13"/>
      </w:numPr>
      <w:ind w:left="1069"/>
      <w:jc w:val="left"/>
    </w:pPr>
    <w:rPr>
      <w:bCs/>
      <w:szCs w:val="18"/>
    </w:rPr>
  </w:style>
  <w:style w:type="character" w:styleId="Marquedecommentaire">
    <w:name w:val="annotation reference"/>
    <w:basedOn w:val="Policepardfaut"/>
    <w:uiPriority w:val="99"/>
    <w:semiHidden/>
    <w:unhideWhenUsed/>
    <w:rsid w:val="00533100"/>
    <w:rPr>
      <w:sz w:val="16"/>
      <w:szCs w:val="16"/>
    </w:rPr>
  </w:style>
  <w:style w:type="paragraph" w:styleId="Commentaire">
    <w:name w:val="annotation text"/>
    <w:basedOn w:val="Normal"/>
    <w:link w:val="CommentaireCar"/>
    <w:uiPriority w:val="99"/>
    <w:semiHidden/>
    <w:unhideWhenUsed/>
    <w:rsid w:val="00533100"/>
    <w:rPr>
      <w:sz w:val="20"/>
      <w:szCs w:val="20"/>
    </w:rPr>
  </w:style>
  <w:style w:type="character" w:customStyle="1" w:styleId="CommentaireCar">
    <w:name w:val="Commentaire Car"/>
    <w:basedOn w:val="Policepardfaut"/>
    <w:link w:val="Commentaire"/>
    <w:uiPriority w:val="99"/>
    <w:semiHidden/>
    <w:rsid w:val="00533100"/>
    <w:rPr>
      <w:lang w:eastAsia="en-US"/>
    </w:rPr>
  </w:style>
  <w:style w:type="paragraph" w:styleId="Objetducommentaire">
    <w:name w:val="annotation subject"/>
    <w:basedOn w:val="Commentaire"/>
    <w:next w:val="Commentaire"/>
    <w:link w:val="ObjetducommentaireCar"/>
    <w:uiPriority w:val="99"/>
    <w:semiHidden/>
    <w:unhideWhenUsed/>
    <w:rsid w:val="00533100"/>
    <w:rPr>
      <w:b/>
      <w:bCs/>
    </w:rPr>
  </w:style>
  <w:style w:type="character" w:customStyle="1" w:styleId="ObjetducommentaireCar">
    <w:name w:val="Objet du commentaire Car"/>
    <w:basedOn w:val="CommentaireCar"/>
    <w:link w:val="Objetducommentaire"/>
    <w:uiPriority w:val="99"/>
    <w:semiHidden/>
    <w:rsid w:val="00533100"/>
    <w:rPr>
      <w:b/>
      <w:bCs/>
      <w:lang w:eastAsia="en-US"/>
    </w:rPr>
  </w:style>
  <w:style w:type="table" w:styleId="Grilledutableau">
    <w:name w:val="Table Grid"/>
    <w:basedOn w:val="TableauNormal"/>
    <w:uiPriority w:val="59"/>
    <w:rsid w:val="006562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next w:val="Normal"/>
    <w:link w:val="TitreCar"/>
    <w:qFormat/>
    <w:rsid w:val="002D19E8"/>
    <w:pPr>
      <w:spacing w:before="240" w:after="100" w:afterAutospacing="1"/>
      <w:jc w:val="center"/>
      <w:outlineLvl w:val="0"/>
    </w:pPr>
    <w:rPr>
      <w:rFonts w:ascii="Times New Roman Gras" w:eastAsia="Times New Roman" w:hAnsi="Times New Roman Gras"/>
      <w:b/>
      <w:bCs/>
      <w:kern w:val="28"/>
      <w:sz w:val="36"/>
      <w:szCs w:val="32"/>
    </w:rPr>
  </w:style>
  <w:style w:type="character" w:customStyle="1" w:styleId="TitreCar">
    <w:name w:val="Titre Car"/>
    <w:basedOn w:val="Policepardfaut"/>
    <w:link w:val="Titre"/>
    <w:rsid w:val="002D19E8"/>
    <w:rPr>
      <w:rFonts w:ascii="Times New Roman Gras" w:eastAsia="Times New Roman" w:hAnsi="Times New Roman Gras"/>
      <w:b/>
      <w:bCs/>
      <w:kern w:val="28"/>
      <w:sz w:val="36"/>
      <w:szCs w:val="32"/>
      <w:lang w:eastAsia="en-US"/>
    </w:rPr>
  </w:style>
  <w:style w:type="paragraph" w:styleId="Sous-titre">
    <w:name w:val="Subtitle"/>
    <w:basedOn w:val="Normal"/>
    <w:next w:val="Normal"/>
    <w:link w:val="Sous-titreCar"/>
    <w:uiPriority w:val="11"/>
    <w:qFormat/>
    <w:rsid w:val="006E706A"/>
    <w:pPr>
      <w:framePr w:wrap="around" w:vAnchor="text" w:hAnchor="text" w:y="1"/>
      <w:numPr>
        <w:numId w:val="25"/>
      </w:numPr>
      <w:jc w:val="left"/>
      <w:outlineLvl w:val="1"/>
    </w:pPr>
    <w:rPr>
      <w:rFonts w:eastAsia="Times New Roman"/>
      <w:szCs w:val="24"/>
    </w:rPr>
  </w:style>
  <w:style w:type="character" w:customStyle="1" w:styleId="Sous-titreCar">
    <w:name w:val="Sous-titre Car"/>
    <w:basedOn w:val="Policepardfaut"/>
    <w:link w:val="Sous-titre"/>
    <w:uiPriority w:val="11"/>
    <w:rsid w:val="006E706A"/>
    <w:rPr>
      <w:rFonts w:ascii="Times New Roman" w:eastAsia="Times New Roman" w:hAnsi="Times New Roman"/>
      <w:sz w:val="24"/>
      <w:szCs w:val="24"/>
      <w:lang w:eastAsia="en-US"/>
    </w:rPr>
  </w:style>
  <w:style w:type="paragraph" w:styleId="TM6">
    <w:name w:val="toc 6"/>
    <w:basedOn w:val="Normal"/>
    <w:next w:val="Normal"/>
    <w:autoRedefine/>
    <w:uiPriority w:val="39"/>
    <w:unhideWhenUsed/>
    <w:rsid w:val="00922039"/>
    <w:pPr>
      <w:tabs>
        <w:tab w:val="left" w:pos="2155"/>
        <w:tab w:val="right" w:leader="dot" w:pos="9062"/>
      </w:tabs>
      <w:ind w:left="1100"/>
      <w:jc w:val="left"/>
    </w:pPr>
  </w:style>
  <w:style w:type="paragraph" w:styleId="TM7">
    <w:name w:val="toc 7"/>
    <w:aliases w:val="fanta 2"/>
    <w:basedOn w:val="Normal"/>
    <w:next w:val="Normal"/>
    <w:autoRedefine/>
    <w:uiPriority w:val="39"/>
    <w:unhideWhenUsed/>
    <w:qFormat/>
    <w:rsid w:val="00F86482"/>
    <w:pPr>
      <w:numPr>
        <w:numId w:val="27"/>
      </w:numPr>
      <w:spacing w:after="100"/>
      <w:jc w:val="left"/>
    </w:pPr>
    <w:rPr>
      <w:rFonts w:eastAsia="Times New Roman"/>
      <w:snapToGrid w:val="0"/>
      <w:color w:val="000000"/>
      <w:w w:val="0"/>
      <w:szCs w:val="24"/>
      <w:lang w:eastAsia="fr-FR"/>
    </w:rPr>
  </w:style>
  <w:style w:type="paragraph" w:styleId="TM8">
    <w:name w:val="toc 8"/>
    <w:aliases w:val="fanta 1"/>
    <w:basedOn w:val="Normal"/>
    <w:next w:val="Normal"/>
    <w:autoRedefine/>
    <w:uiPriority w:val="39"/>
    <w:unhideWhenUsed/>
    <w:qFormat/>
    <w:rsid w:val="000C6E7A"/>
    <w:pPr>
      <w:spacing w:after="100" w:line="276" w:lineRule="auto"/>
      <w:ind w:firstLine="0"/>
      <w:jc w:val="left"/>
    </w:pPr>
    <w:rPr>
      <w:rFonts w:eastAsia="Times New Roman"/>
      <w:lang w:eastAsia="fr-FR"/>
    </w:rPr>
  </w:style>
  <w:style w:type="paragraph" w:styleId="TM9">
    <w:name w:val="toc 9"/>
    <w:basedOn w:val="Normal"/>
    <w:next w:val="Normal"/>
    <w:autoRedefine/>
    <w:uiPriority w:val="39"/>
    <w:unhideWhenUsed/>
    <w:rsid w:val="00910139"/>
    <w:pPr>
      <w:spacing w:after="100" w:line="276" w:lineRule="auto"/>
      <w:ind w:left="1760" w:firstLine="0"/>
      <w:jc w:val="left"/>
    </w:pPr>
    <w:rPr>
      <w:rFonts w:eastAsia="Times New Roman"/>
      <w:lang w:eastAsia="fr-FR"/>
    </w:rPr>
  </w:style>
  <w:style w:type="paragraph" w:styleId="Notedefin">
    <w:name w:val="endnote text"/>
    <w:basedOn w:val="Normal"/>
    <w:link w:val="NotedefinCar"/>
    <w:uiPriority w:val="99"/>
    <w:semiHidden/>
    <w:unhideWhenUsed/>
    <w:rsid w:val="00B57B2B"/>
    <w:pPr>
      <w:spacing w:line="240" w:lineRule="auto"/>
    </w:pPr>
    <w:rPr>
      <w:sz w:val="20"/>
      <w:szCs w:val="20"/>
    </w:rPr>
  </w:style>
  <w:style w:type="character" w:customStyle="1" w:styleId="NotedefinCar">
    <w:name w:val="Note de fin Car"/>
    <w:basedOn w:val="Policepardfaut"/>
    <w:link w:val="Notedefin"/>
    <w:uiPriority w:val="99"/>
    <w:semiHidden/>
    <w:rsid w:val="00B57B2B"/>
    <w:rPr>
      <w:rFonts w:ascii="Times New Roman" w:hAnsi="Times New Roman"/>
      <w:lang w:eastAsia="en-US"/>
    </w:rPr>
  </w:style>
  <w:style w:type="character" w:styleId="Appeldenotedefin">
    <w:name w:val="endnote reference"/>
    <w:basedOn w:val="Policepardfaut"/>
    <w:uiPriority w:val="99"/>
    <w:semiHidden/>
    <w:unhideWhenUsed/>
    <w:rsid w:val="00B57B2B"/>
    <w:rPr>
      <w:vertAlign w:val="superscript"/>
    </w:rPr>
  </w:style>
  <w:style w:type="character" w:styleId="Emphaseple">
    <w:name w:val="Subtle Emphasis"/>
    <w:basedOn w:val="Policepardfaut"/>
    <w:uiPriority w:val="19"/>
    <w:qFormat/>
    <w:rsid w:val="00DB501A"/>
    <w:rPr>
      <w:i/>
      <w:iCs/>
      <w:color w:val="808080"/>
    </w:rPr>
  </w:style>
  <w:style w:type="character" w:styleId="Accentuation">
    <w:name w:val="Emphasis"/>
    <w:basedOn w:val="Policepardfaut"/>
    <w:uiPriority w:val="20"/>
    <w:qFormat/>
    <w:rsid w:val="00DB501A"/>
    <w:rPr>
      <w:i/>
      <w:iCs/>
    </w:rPr>
  </w:style>
  <w:style w:type="character" w:styleId="Emphaseintense">
    <w:name w:val="Intense Emphasis"/>
    <w:basedOn w:val="Policepardfaut"/>
    <w:uiPriority w:val="21"/>
    <w:qFormat/>
    <w:rsid w:val="00DB501A"/>
    <w:rPr>
      <w:b/>
      <w:bCs/>
      <w:i/>
      <w:iCs/>
      <w:color w:val="4F81BD"/>
    </w:rPr>
  </w:style>
  <w:style w:type="paragraph" w:styleId="Tabledesillustrations">
    <w:name w:val="table of figures"/>
    <w:basedOn w:val="Normal"/>
    <w:next w:val="Normal"/>
    <w:uiPriority w:val="99"/>
    <w:unhideWhenUsed/>
    <w:rsid w:val="008C66ED"/>
  </w:style>
  <w:style w:type="paragraph" w:styleId="Explorateurdedocuments">
    <w:name w:val="Document Map"/>
    <w:basedOn w:val="Normal"/>
    <w:link w:val="ExplorateurdedocumentsCar"/>
    <w:uiPriority w:val="99"/>
    <w:semiHidden/>
    <w:unhideWhenUsed/>
    <w:rsid w:val="00156BBA"/>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6BBA"/>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672465"/>
    <w:pPr>
      <w:spacing w:line="240" w:lineRule="auto"/>
    </w:pPr>
    <w:rPr>
      <w:sz w:val="20"/>
      <w:szCs w:val="20"/>
    </w:rPr>
  </w:style>
  <w:style w:type="character" w:customStyle="1" w:styleId="NotedebasdepageCar">
    <w:name w:val="Note de bas de page Car"/>
    <w:basedOn w:val="Policepardfaut"/>
    <w:link w:val="Notedebasdepage"/>
    <w:uiPriority w:val="99"/>
    <w:semiHidden/>
    <w:rsid w:val="00672465"/>
    <w:rPr>
      <w:rFonts w:ascii="Times New Roman" w:hAnsi="Times New Roman"/>
      <w:lang w:eastAsia="en-US"/>
    </w:rPr>
  </w:style>
  <w:style w:type="character" w:styleId="Appelnotedebasdep">
    <w:name w:val="footnote reference"/>
    <w:basedOn w:val="Policepardfaut"/>
    <w:semiHidden/>
    <w:unhideWhenUsed/>
    <w:rsid w:val="00672465"/>
    <w:rPr>
      <w:vertAlign w:val="superscript"/>
    </w:rPr>
  </w:style>
  <w:style w:type="paragraph" w:customStyle="1" w:styleId="BLAGAN2">
    <w:name w:val="BLAGAN2"/>
    <w:basedOn w:val="Normal"/>
    <w:autoRedefine/>
    <w:rsid w:val="004B56E5"/>
    <w:pPr>
      <w:ind w:firstLine="0"/>
    </w:pPr>
    <w:rPr>
      <w:rFonts w:ascii="Arial" w:eastAsia="Times New Roman" w:hAnsi="Arial"/>
      <w:b/>
      <w:szCs w:val="24"/>
      <w:lang w:eastAsia="fr-FR"/>
    </w:rPr>
  </w:style>
  <w:style w:type="paragraph" w:styleId="Liste2">
    <w:name w:val="List 2"/>
    <w:basedOn w:val="Normal"/>
    <w:rsid w:val="00444EA2"/>
    <w:pPr>
      <w:spacing w:line="240" w:lineRule="auto"/>
      <w:ind w:left="566" w:hanging="283"/>
      <w:jc w:val="left"/>
    </w:pPr>
    <w:rPr>
      <w:rFonts w:eastAsia="Times New Roman"/>
      <w:b/>
      <w:szCs w:val="24"/>
      <w:lang w:eastAsia="fr-FR"/>
    </w:rPr>
  </w:style>
  <w:style w:type="character" w:styleId="Lienhypertextesuivivisit">
    <w:name w:val="FollowedHyperlink"/>
    <w:basedOn w:val="Policepardfaut"/>
    <w:uiPriority w:val="99"/>
    <w:semiHidden/>
    <w:unhideWhenUsed/>
    <w:rsid w:val="0089414C"/>
    <w:rPr>
      <w:color w:val="800080" w:themeColor="followedHyperlink"/>
      <w:u w:val="single"/>
    </w:rPr>
  </w:style>
  <w:style w:type="paragraph" w:styleId="Rvision">
    <w:name w:val="Revision"/>
    <w:hidden/>
    <w:uiPriority w:val="99"/>
    <w:semiHidden/>
    <w:rsid w:val="007360DA"/>
    <w:rPr>
      <w:rFonts w:ascii="Times New Roman" w:hAnsi="Times New Roman"/>
      <w:sz w:val="24"/>
      <w:szCs w:val="22"/>
      <w:lang w:eastAsia="en-US"/>
    </w:rPr>
  </w:style>
  <w:style w:type="character" w:customStyle="1" w:styleId="Titre8Car">
    <w:name w:val="Titre 8 Car"/>
    <w:basedOn w:val="Policepardfaut"/>
    <w:link w:val="Titre8"/>
    <w:uiPriority w:val="9"/>
    <w:rsid w:val="00E5667C"/>
    <w:rPr>
      <w:rFonts w:ascii="Times New Roman" w:eastAsiaTheme="majorEastAsia" w:hAnsi="Times New Roman" w:cstheme="majorBidi"/>
      <w:sz w:val="24"/>
      <w:lang w:eastAsia="en-US"/>
    </w:rPr>
  </w:style>
  <w:style w:type="character" w:customStyle="1" w:styleId="Titre9Car">
    <w:name w:val="Titre 9 Car"/>
    <w:basedOn w:val="Policepardfaut"/>
    <w:link w:val="Titre9"/>
    <w:uiPriority w:val="9"/>
    <w:rsid w:val="00E5667C"/>
    <w:rPr>
      <w:rFonts w:ascii="Times New Roman" w:eastAsiaTheme="majorEastAsia" w:hAnsi="Times New Roman" w:cstheme="majorBidi"/>
      <w:iCs/>
      <w:sz w:val="24"/>
      <w:lang w:eastAsia="en-US"/>
    </w:rPr>
  </w:style>
  <w:style w:type="character" w:styleId="Textedelespacerserv">
    <w:name w:val="Placeholder Text"/>
    <w:basedOn w:val="Policepardfaut"/>
    <w:uiPriority w:val="99"/>
    <w:semiHidden/>
    <w:rsid w:val="00711492"/>
    <w:rPr>
      <w:color w:val="808080"/>
    </w:rPr>
  </w:style>
  <w:style w:type="paragraph" w:styleId="NormalWeb">
    <w:name w:val="Normal (Web)"/>
    <w:basedOn w:val="Normal"/>
    <w:uiPriority w:val="99"/>
    <w:semiHidden/>
    <w:unhideWhenUsed/>
    <w:rsid w:val="00B749F7"/>
    <w:rPr>
      <w:szCs w:val="24"/>
    </w:rPr>
  </w:style>
  <w:style w:type="paragraph" w:customStyle="1" w:styleId="Coton2">
    <w:name w:val="Coton 2"/>
    <w:basedOn w:val="Normal"/>
    <w:rsid w:val="00AE482F"/>
    <w:pPr>
      <w:numPr>
        <w:numId w:val="32"/>
      </w:numPr>
      <w:jc w:val="left"/>
    </w:pPr>
    <w:rPr>
      <w:rFonts w:eastAsia="Times New Roman"/>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14">
      <w:bodyDiv w:val="1"/>
      <w:marLeft w:val="0"/>
      <w:marRight w:val="0"/>
      <w:marTop w:val="0"/>
      <w:marBottom w:val="0"/>
      <w:divBdr>
        <w:top w:val="none" w:sz="0" w:space="0" w:color="auto"/>
        <w:left w:val="none" w:sz="0" w:space="0" w:color="auto"/>
        <w:bottom w:val="none" w:sz="0" w:space="0" w:color="auto"/>
        <w:right w:val="none" w:sz="0" w:space="0" w:color="auto"/>
      </w:divBdr>
    </w:div>
    <w:div w:id="6684844">
      <w:bodyDiv w:val="1"/>
      <w:marLeft w:val="0"/>
      <w:marRight w:val="0"/>
      <w:marTop w:val="0"/>
      <w:marBottom w:val="0"/>
      <w:divBdr>
        <w:top w:val="none" w:sz="0" w:space="0" w:color="auto"/>
        <w:left w:val="none" w:sz="0" w:space="0" w:color="auto"/>
        <w:bottom w:val="none" w:sz="0" w:space="0" w:color="auto"/>
        <w:right w:val="none" w:sz="0" w:space="0" w:color="auto"/>
      </w:divBdr>
    </w:div>
    <w:div w:id="16544536">
      <w:bodyDiv w:val="1"/>
      <w:marLeft w:val="0"/>
      <w:marRight w:val="0"/>
      <w:marTop w:val="0"/>
      <w:marBottom w:val="0"/>
      <w:divBdr>
        <w:top w:val="none" w:sz="0" w:space="0" w:color="auto"/>
        <w:left w:val="none" w:sz="0" w:space="0" w:color="auto"/>
        <w:bottom w:val="none" w:sz="0" w:space="0" w:color="auto"/>
        <w:right w:val="none" w:sz="0" w:space="0" w:color="auto"/>
      </w:divBdr>
    </w:div>
    <w:div w:id="23136501">
      <w:bodyDiv w:val="1"/>
      <w:marLeft w:val="0"/>
      <w:marRight w:val="0"/>
      <w:marTop w:val="0"/>
      <w:marBottom w:val="0"/>
      <w:divBdr>
        <w:top w:val="none" w:sz="0" w:space="0" w:color="auto"/>
        <w:left w:val="none" w:sz="0" w:space="0" w:color="auto"/>
        <w:bottom w:val="none" w:sz="0" w:space="0" w:color="auto"/>
        <w:right w:val="none" w:sz="0" w:space="0" w:color="auto"/>
      </w:divBdr>
    </w:div>
    <w:div w:id="25102561">
      <w:bodyDiv w:val="1"/>
      <w:marLeft w:val="0"/>
      <w:marRight w:val="0"/>
      <w:marTop w:val="0"/>
      <w:marBottom w:val="0"/>
      <w:divBdr>
        <w:top w:val="none" w:sz="0" w:space="0" w:color="auto"/>
        <w:left w:val="none" w:sz="0" w:space="0" w:color="auto"/>
        <w:bottom w:val="none" w:sz="0" w:space="0" w:color="auto"/>
        <w:right w:val="none" w:sz="0" w:space="0" w:color="auto"/>
      </w:divBdr>
    </w:div>
    <w:div w:id="25452705">
      <w:bodyDiv w:val="1"/>
      <w:marLeft w:val="0"/>
      <w:marRight w:val="0"/>
      <w:marTop w:val="0"/>
      <w:marBottom w:val="0"/>
      <w:divBdr>
        <w:top w:val="none" w:sz="0" w:space="0" w:color="auto"/>
        <w:left w:val="none" w:sz="0" w:space="0" w:color="auto"/>
        <w:bottom w:val="none" w:sz="0" w:space="0" w:color="auto"/>
        <w:right w:val="none" w:sz="0" w:space="0" w:color="auto"/>
      </w:divBdr>
    </w:div>
    <w:div w:id="46295733">
      <w:bodyDiv w:val="1"/>
      <w:marLeft w:val="0"/>
      <w:marRight w:val="0"/>
      <w:marTop w:val="0"/>
      <w:marBottom w:val="0"/>
      <w:divBdr>
        <w:top w:val="none" w:sz="0" w:space="0" w:color="auto"/>
        <w:left w:val="none" w:sz="0" w:space="0" w:color="auto"/>
        <w:bottom w:val="none" w:sz="0" w:space="0" w:color="auto"/>
        <w:right w:val="none" w:sz="0" w:space="0" w:color="auto"/>
      </w:divBdr>
    </w:div>
    <w:div w:id="81882531">
      <w:bodyDiv w:val="1"/>
      <w:marLeft w:val="0"/>
      <w:marRight w:val="0"/>
      <w:marTop w:val="0"/>
      <w:marBottom w:val="0"/>
      <w:divBdr>
        <w:top w:val="none" w:sz="0" w:space="0" w:color="auto"/>
        <w:left w:val="none" w:sz="0" w:space="0" w:color="auto"/>
        <w:bottom w:val="none" w:sz="0" w:space="0" w:color="auto"/>
        <w:right w:val="none" w:sz="0" w:space="0" w:color="auto"/>
      </w:divBdr>
    </w:div>
    <w:div w:id="85082789">
      <w:bodyDiv w:val="1"/>
      <w:marLeft w:val="0"/>
      <w:marRight w:val="0"/>
      <w:marTop w:val="0"/>
      <w:marBottom w:val="0"/>
      <w:divBdr>
        <w:top w:val="none" w:sz="0" w:space="0" w:color="auto"/>
        <w:left w:val="none" w:sz="0" w:space="0" w:color="auto"/>
        <w:bottom w:val="none" w:sz="0" w:space="0" w:color="auto"/>
        <w:right w:val="none" w:sz="0" w:space="0" w:color="auto"/>
      </w:divBdr>
    </w:div>
    <w:div w:id="85618573">
      <w:bodyDiv w:val="1"/>
      <w:marLeft w:val="0"/>
      <w:marRight w:val="0"/>
      <w:marTop w:val="0"/>
      <w:marBottom w:val="0"/>
      <w:divBdr>
        <w:top w:val="none" w:sz="0" w:space="0" w:color="auto"/>
        <w:left w:val="none" w:sz="0" w:space="0" w:color="auto"/>
        <w:bottom w:val="none" w:sz="0" w:space="0" w:color="auto"/>
        <w:right w:val="none" w:sz="0" w:space="0" w:color="auto"/>
      </w:divBdr>
    </w:div>
    <w:div w:id="87965537">
      <w:bodyDiv w:val="1"/>
      <w:marLeft w:val="0"/>
      <w:marRight w:val="0"/>
      <w:marTop w:val="0"/>
      <w:marBottom w:val="0"/>
      <w:divBdr>
        <w:top w:val="none" w:sz="0" w:space="0" w:color="auto"/>
        <w:left w:val="none" w:sz="0" w:space="0" w:color="auto"/>
        <w:bottom w:val="none" w:sz="0" w:space="0" w:color="auto"/>
        <w:right w:val="none" w:sz="0" w:space="0" w:color="auto"/>
      </w:divBdr>
    </w:div>
    <w:div w:id="105778588">
      <w:bodyDiv w:val="1"/>
      <w:marLeft w:val="0"/>
      <w:marRight w:val="0"/>
      <w:marTop w:val="0"/>
      <w:marBottom w:val="0"/>
      <w:divBdr>
        <w:top w:val="none" w:sz="0" w:space="0" w:color="auto"/>
        <w:left w:val="none" w:sz="0" w:space="0" w:color="auto"/>
        <w:bottom w:val="none" w:sz="0" w:space="0" w:color="auto"/>
        <w:right w:val="none" w:sz="0" w:space="0" w:color="auto"/>
      </w:divBdr>
    </w:div>
    <w:div w:id="111168939">
      <w:bodyDiv w:val="1"/>
      <w:marLeft w:val="0"/>
      <w:marRight w:val="0"/>
      <w:marTop w:val="0"/>
      <w:marBottom w:val="0"/>
      <w:divBdr>
        <w:top w:val="none" w:sz="0" w:space="0" w:color="auto"/>
        <w:left w:val="none" w:sz="0" w:space="0" w:color="auto"/>
        <w:bottom w:val="none" w:sz="0" w:space="0" w:color="auto"/>
        <w:right w:val="none" w:sz="0" w:space="0" w:color="auto"/>
      </w:divBdr>
    </w:div>
    <w:div w:id="114062873">
      <w:bodyDiv w:val="1"/>
      <w:marLeft w:val="0"/>
      <w:marRight w:val="0"/>
      <w:marTop w:val="0"/>
      <w:marBottom w:val="0"/>
      <w:divBdr>
        <w:top w:val="none" w:sz="0" w:space="0" w:color="auto"/>
        <w:left w:val="none" w:sz="0" w:space="0" w:color="auto"/>
        <w:bottom w:val="none" w:sz="0" w:space="0" w:color="auto"/>
        <w:right w:val="none" w:sz="0" w:space="0" w:color="auto"/>
      </w:divBdr>
    </w:div>
    <w:div w:id="116877599">
      <w:bodyDiv w:val="1"/>
      <w:marLeft w:val="0"/>
      <w:marRight w:val="0"/>
      <w:marTop w:val="0"/>
      <w:marBottom w:val="0"/>
      <w:divBdr>
        <w:top w:val="none" w:sz="0" w:space="0" w:color="auto"/>
        <w:left w:val="none" w:sz="0" w:space="0" w:color="auto"/>
        <w:bottom w:val="none" w:sz="0" w:space="0" w:color="auto"/>
        <w:right w:val="none" w:sz="0" w:space="0" w:color="auto"/>
      </w:divBdr>
    </w:div>
    <w:div w:id="133064208">
      <w:bodyDiv w:val="1"/>
      <w:marLeft w:val="0"/>
      <w:marRight w:val="0"/>
      <w:marTop w:val="0"/>
      <w:marBottom w:val="0"/>
      <w:divBdr>
        <w:top w:val="none" w:sz="0" w:space="0" w:color="auto"/>
        <w:left w:val="none" w:sz="0" w:space="0" w:color="auto"/>
        <w:bottom w:val="none" w:sz="0" w:space="0" w:color="auto"/>
        <w:right w:val="none" w:sz="0" w:space="0" w:color="auto"/>
      </w:divBdr>
    </w:div>
    <w:div w:id="142311162">
      <w:bodyDiv w:val="1"/>
      <w:marLeft w:val="0"/>
      <w:marRight w:val="0"/>
      <w:marTop w:val="0"/>
      <w:marBottom w:val="0"/>
      <w:divBdr>
        <w:top w:val="none" w:sz="0" w:space="0" w:color="auto"/>
        <w:left w:val="none" w:sz="0" w:space="0" w:color="auto"/>
        <w:bottom w:val="none" w:sz="0" w:space="0" w:color="auto"/>
        <w:right w:val="none" w:sz="0" w:space="0" w:color="auto"/>
      </w:divBdr>
    </w:div>
    <w:div w:id="166335256">
      <w:bodyDiv w:val="1"/>
      <w:marLeft w:val="0"/>
      <w:marRight w:val="0"/>
      <w:marTop w:val="0"/>
      <w:marBottom w:val="0"/>
      <w:divBdr>
        <w:top w:val="none" w:sz="0" w:space="0" w:color="auto"/>
        <w:left w:val="none" w:sz="0" w:space="0" w:color="auto"/>
        <w:bottom w:val="none" w:sz="0" w:space="0" w:color="auto"/>
        <w:right w:val="none" w:sz="0" w:space="0" w:color="auto"/>
      </w:divBdr>
    </w:div>
    <w:div w:id="204373652">
      <w:bodyDiv w:val="1"/>
      <w:marLeft w:val="0"/>
      <w:marRight w:val="0"/>
      <w:marTop w:val="0"/>
      <w:marBottom w:val="0"/>
      <w:divBdr>
        <w:top w:val="none" w:sz="0" w:space="0" w:color="auto"/>
        <w:left w:val="none" w:sz="0" w:space="0" w:color="auto"/>
        <w:bottom w:val="none" w:sz="0" w:space="0" w:color="auto"/>
        <w:right w:val="none" w:sz="0" w:space="0" w:color="auto"/>
      </w:divBdr>
    </w:div>
    <w:div w:id="214970216">
      <w:bodyDiv w:val="1"/>
      <w:marLeft w:val="0"/>
      <w:marRight w:val="0"/>
      <w:marTop w:val="0"/>
      <w:marBottom w:val="0"/>
      <w:divBdr>
        <w:top w:val="none" w:sz="0" w:space="0" w:color="auto"/>
        <w:left w:val="none" w:sz="0" w:space="0" w:color="auto"/>
        <w:bottom w:val="none" w:sz="0" w:space="0" w:color="auto"/>
        <w:right w:val="none" w:sz="0" w:space="0" w:color="auto"/>
      </w:divBdr>
    </w:div>
    <w:div w:id="234556744">
      <w:bodyDiv w:val="1"/>
      <w:marLeft w:val="0"/>
      <w:marRight w:val="0"/>
      <w:marTop w:val="0"/>
      <w:marBottom w:val="0"/>
      <w:divBdr>
        <w:top w:val="none" w:sz="0" w:space="0" w:color="auto"/>
        <w:left w:val="none" w:sz="0" w:space="0" w:color="auto"/>
        <w:bottom w:val="none" w:sz="0" w:space="0" w:color="auto"/>
        <w:right w:val="none" w:sz="0" w:space="0" w:color="auto"/>
      </w:divBdr>
    </w:div>
    <w:div w:id="249773233">
      <w:bodyDiv w:val="1"/>
      <w:marLeft w:val="0"/>
      <w:marRight w:val="0"/>
      <w:marTop w:val="0"/>
      <w:marBottom w:val="0"/>
      <w:divBdr>
        <w:top w:val="none" w:sz="0" w:space="0" w:color="auto"/>
        <w:left w:val="none" w:sz="0" w:space="0" w:color="auto"/>
        <w:bottom w:val="none" w:sz="0" w:space="0" w:color="auto"/>
        <w:right w:val="none" w:sz="0" w:space="0" w:color="auto"/>
      </w:divBdr>
    </w:div>
    <w:div w:id="254365890">
      <w:bodyDiv w:val="1"/>
      <w:marLeft w:val="0"/>
      <w:marRight w:val="0"/>
      <w:marTop w:val="0"/>
      <w:marBottom w:val="0"/>
      <w:divBdr>
        <w:top w:val="none" w:sz="0" w:space="0" w:color="auto"/>
        <w:left w:val="none" w:sz="0" w:space="0" w:color="auto"/>
        <w:bottom w:val="none" w:sz="0" w:space="0" w:color="auto"/>
        <w:right w:val="none" w:sz="0" w:space="0" w:color="auto"/>
      </w:divBdr>
    </w:div>
    <w:div w:id="267584437">
      <w:bodyDiv w:val="1"/>
      <w:marLeft w:val="0"/>
      <w:marRight w:val="0"/>
      <w:marTop w:val="0"/>
      <w:marBottom w:val="0"/>
      <w:divBdr>
        <w:top w:val="none" w:sz="0" w:space="0" w:color="auto"/>
        <w:left w:val="none" w:sz="0" w:space="0" w:color="auto"/>
        <w:bottom w:val="none" w:sz="0" w:space="0" w:color="auto"/>
        <w:right w:val="none" w:sz="0" w:space="0" w:color="auto"/>
      </w:divBdr>
    </w:div>
    <w:div w:id="286739971">
      <w:bodyDiv w:val="1"/>
      <w:marLeft w:val="0"/>
      <w:marRight w:val="0"/>
      <w:marTop w:val="0"/>
      <w:marBottom w:val="0"/>
      <w:divBdr>
        <w:top w:val="none" w:sz="0" w:space="0" w:color="auto"/>
        <w:left w:val="none" w:sz="0" w:space="0" w:color="auto"/>
        <w:bottom w:val="none" w:sz="0" w:space="0" w:color="auto"/>
        <w:right w:val="none" w:sz="0" w:space="0" w:color="auto"/>
      </w:divBdr>
    </w:div>
    <w:div w:id="295915685">
      <w:bodyDiv w:val="1"/>
      <w:marLeft w:val="0"/>
      <w:marRight w:val="0"/>
      <w:marTop w:val="0"/>
      <w:marBottom w:val="0"/>
      <w:divBdr>
        <w:top w:val="none" w:sz="0" w:space="0" w:color="auto"/>
        <w:left w:val="none" w:sz="0" w:space="0" w:color="auto"/>
        <w:bottom w:val="none" w:sz="0" w:space="0" w:color="auto"/>
        <w:right w:val="none" w:sz="0" w:space="0" w:color="auto"/>
      </w:divBdr>
    </w:div>
    <w:div w:id="305625137">
      <w:bodyDiv w:val="1"/>
      <w:marLeft w:val="0"/>
      <w:marRight w:val="0"/>
      <w:marTop w:val="0"/>
      <w:marBottom w:val="0"/>
      <w:divBdr>
        <w:top w:val="none" w:sz="0" w:space="0" w:color="auto"/>
        <w:left w:val="none" w:sz="0" w:space="0" w:color="auto"/>
        <w:bottom w:val="none" w:sz="0" w:space="0" w:color="auto"/>
        <w:right w:val="none" w:sz="0" w:space="0" w:color="auto"/>
      </w:divBdr>
    </w:div>
    <w:div w:id="344943391">
      <w:bodyDiv w:val="1"/>
      <w:marLeft w:val="0"/>
      <w:marRight w:val="0"/>
      <w:marTop w:val="0"/>
      <w:marBottom w:val="0"/>
      <w:divBdr>
        <w:top w:val="none" w:sz="0" w:space="0" w:color="auto"/>
        <w:left w:val="none" w:sz="0" w:space="0" w:color="auto"/>
        <w:bottom w:val="none" w:sz="0" w:space="0" w:color="auto"/>
        <w:right w:val="none" w:sz="0" w:space="0" w:color="auto"/>
      </w:divBdr>
    </w:div>
    <w:div w:id="350031927">
      <w:bodyDiv w:val="1"/>
      <w:marLeft w:val="0"/>
      <w:marRight w:val="0"/>
      <w:marTop w:val="0"/>
      <w:marBottom w:val="0"/>
      <w:divBdr>
        <w:top w:val="none" w:sz="0" w:space="0" w:color="auto"/>
        <w:left w:val="none" w:sz="0" w:space="0" w:color="auto"/>
        <w:bottom w:val="none" w:sz="0" w:space="0" w:color="auto"/>
        <w:right w:val="none" w:sz="0" w:space="0" w:color="auto"/>
      </w:divBdr>
    </w:div>
    <w:div w:id="384724150">
      <w:bodyDiv w:val="1"/>
      <w:marLeft w:val="0"/>
      <w:marRight w:val="0"/>
      <w:marTop w:val="0"/>
      <w:marBottom w:val="0"/>
      <w:divBdr>
        <w:top w:val="none" w:sz="0" w:space="0" w:color="auto"/>
        <w:left w:val="none" w:sz="0" w:space="0" w:color="auto"/>
        <w:bottom w:val="none" w:sz="0" w:space="0" w:color="auto"/>
        <w:right w:val="none" w:sz="0" w:space="0" w:color="auto"/>
      </w:divBdr>
    </w:div>
    <w:div w:id="386994201">
      <w:bodyDiv w:val="1"/>
      <w:marLeft w:val="0"/>
      <w:marRight w:val="0"/>
      <w:marTop w:val="0"/>
      <w:marBottom w:val="0"/>
      <w:divBdr>
        <w:top w:val="none" w:sz="0" w:space="0" w:color="auto"/>
        <w:left w:val="none" w:sz="0" w:space="0" w:color="auto"/>
        <w:bottom w:val="none" w:sz="0" w:space="0" w:color="auto"/>
        <w:right w:val="none" w:sz="0" w:space="0" w:color="auto"/>
      </w:divBdr>
    </w:div>
    <w:div w:id="399981828">
      <w:bodyDiv w:val="1"/>
      <w:marLeft w:val="0"/>
      <w:marRight w:val="0"/>
      <w:marTop w:val="0"/>
      <w:marBottom w:val="0"/>
      <w:divBdr>
        <w:top w:val="none" w:sz="0" w:space="0" w:color="auto"/>
        <w:left w:val="none" w:sz="0" w:space="0" w:color="auto"/>
        <w:bottom w:val="none" w:sz="0" w:space="0" w:color="auto"/>
        <w:right w:val="none" w:sz="0" w:space="0" w:color="auto"/>
      </w:divBdr>
    </w:div>
    <w:div w:id="424500840">
      <w:bodyDiv w:val="1"/>
      <w:marLeft w:val="0"/>
      <w:marRight w:val="0"/>
      <w:marTop w:val="0"/>
      <w:marBottom w:val="0"/>
      <w:divBdr>
        <w:top w:val="none" w:sz="0" w:space="0" w:color="auto"/>
        <w:left w:val="none" w:sz="0" w:space="0" w:color="auto"/>
        <w:bottom w:val="none" w:sz="0" w:space="0" w:color="auto"/>
        <w:right w:val="none" w:sz="0" w:space="0" w:color="auto"/>
      </w:divBdr>
    </w:div>
    <w:div w:id="424808939">
      <w:bodyDiv w:val="1"/>
      <w:marLeft w:val="0"/>
      <w:marRight w:val="0"/>
      <w:marTop w:val="0"/>
      <w:marBottom w:val="0"/>
      <w:divBdr>
        <w:top w:val="none" w:sz="0" w:space="0" w:color="auto"/>
        <w:left w:val="none" w:sz="0" w:space="0" w:color="auto"/>
        <w:bottom w:val="none" w:sz="0" w:space="0" w:color="auto"/>
        <w:right w:val="none" w:sz="0" w:space="0" w:color="auto"/>
      </w:divBdr>
    </w:div>
    <w:div w:id="429161691">
      <w:bodyDiv w:val="1"/>
      <w:marLeft w:val="0"/>
      <w:marRight w:val="0"/>
      <w:marTop w:val="0"/>
      <w:marBottom w:val="0"/>
      <w:divBdr>
        <w:top w:val="none" w:sz="0" w:space="0" w:color="auto"/>
        <w:left w:val="none" w:sz="0" w:space="0" w:color="auto"/>
        <w:bottom w:val="none" w:sz="0" w:space="0" w:color="auto"/>
        <w:right w:val="none" w:sz="0" w:space="0" w:color="auto"/>
      </w:divBdr>
    </w:div>
    <w:div w:id="429551663">
      <w:bodyDiv w:val="1"/>
      <w:marLeft w:val="0"/>
      <w:marRight w:val="0"/>
      <w:marTop w:val="0"/>
      <w:marBottom w:val="0"/>
      <w:divBdr>
        <w:top w:val="none" w:sz="0" w:space="0" w:color="auto"/>
        <w:left w:val="none" w:sz="0" w:space="0" w:color="auto"/>
        <w:bottom w:val="none" w:sz="0" w:space="0" w:color="auto"/>
        <w:right w:val="none" w:sz="0" w:space="0" w:color="auto"/>
      </w:divBdr>
    </w:div>
    <w:div w:id="437066049">
      <w:bodyDiv w:val="1"/>
      <w:marLeft w:val="0"/>
      <w:marRight w:val="0"/>
      <w:marTop w:val="0"/>
      <w:marBottom w:val="0"/>
      <w:divBdr>
        <w:top w:val="none" w:sz="0" w:space="0" w:color="auto"/>
        <w:left w:val="none" w:sz="0" w:space="0" w:color="auto"/>
        <w:bottom w:val="none" w:sz="0" w:space="0" w:color="auto"/>
        <w:right w:val="none" w:sz="0" w:space="0" w:color="auto"/>
      </w:divBdr>
    </w:div>
    <w:div w:id="437144405">
      <w:bodyDiv w:val="1"/>
      <w:marLeft w:val="0"/>
      <w:marRight w:val="0"/>
      <w:marTop w:val="0"/>
      <w:marBottom w:val="0"/>
      <w:divBdr>
        <w:top w:val="none" w:sz="0" w:space="0" w:color="auto"/>
        <w:left w:val="none" w:sz="0" w:space="0" w:color="auto"/>
        <w:bottom w:val="none" w:sz="0" w:space="0" w:color="auto"/>
        <w:right w:val="none" w:sz="0" w:space="0" w:color="auto"/>
      </w:divBdr>
    </w:div>
    <w:div w:id="469131225">
      <w:bodyDiv w:val="1"/>
      <w:marLeft w:val="0"/>
      <w:marRight w:val="0"/>
      <w:marTop w:val="0"/>
      <w:marBottom w:val="0"/>
      <w:divBdr>
        <w:top w:val="none" w:sz="0" w:space="0" w:color="auto"/>
        <w:left w:val="none" w:sz="0" w:space="0" w:color="auto"/>
        <w:bottom w:val="none" w:sz="0" w:space="0" w:color="auto"/>
        <w:right w:val="none" w:sz="0" w:space="0" w:color="auto"/>
      </w:divBdr>
    </w:div>
    <w:div w:id="476411921">
      <w:bodyDiv w:val="1"/>
      <w:marLeft w:val="0"/>
      <w:marRight w:val="0"/>
      <w:marTop w:val="0"/>
      <w:marBottom w:val="0"/>
      <w:divBdr>
        <w:top w:val="none" w:sz="0" w:space="0" w:color="auto"/>
        <w:left w:val="none" w:sz="0" w:space="0" w:color="auto"/>
        <w:bottom w:val="none" w:sz="0" w:space="0" w:color="auto"/>
        <w:right w:val="none" w:sz="0" w:space="0" w:color="auto"/>
      </w:divBdr>
    </w:div>
    <w:div w:id="491605965">
      <w:bodyDiv w:val="1"/>
      <w:marLeft w:val="0"/>
      <w:marRight w:val="0"/>
      <w:marTop w:val="0"/>
      <w:marBottom w:val="0"/>
      <w:divBdr>
        <w:top w:val="none" w:sz="0" w:space="0" w:color="auto"/>
        <w:left w:val="none" w:sz="0" w:space="0" w:color="auto"/>
        <w:bottom w:val="none" w:sz="0" w:space="0" w:color="auto"/>
        <w:right w:val="none" w:sz="0" w:space="0" w:color="auto"/>
      </w:divBdr>
    </w:div>
    <w:div w:id="520977626">
      <w:bodyDiv w:val="1"/>
      <w:marLeft w:val="0"/>
      <w:marRight w:val="0"/>
      <w:marTop w:val="0"/>
      <w:marBottom w:val="0"/>
      <w:divBdr>
        <w:top w:val="none" w:sz="0" w:space="0" w:color="auto"/>
        <w:left w:val="none" w:sz="0" w:space="0" w:color="auto"/>
        <w:bottom w:val="none" w:sz="0" w:space="0" w:color="auto"/>
        <w:right w:val="none" w:sz="0" w:space="0" w:color="auto"/>
      </w:divBdr>
    </w:div>
    <w:div w:id="526215948">
      <w:bodyDiv w:val="1"/>
      <w:marLeft w:val="0"/>
      <w:marRight w:val="0"/>
      <w:marTop w:val="0"/>
      <w:marBottom w:val="0"/>
      <w:divBdr>
        <w:top w:val="none" w:sz="0" w:space="0" w:color="auto"/>
        <w:left w:val="none" w:sz="0" w:space="0" w:color="auto"/>
        <w:bottom w:val="none" w:sz="0" w:space="0" w:color="auto"/>
        <w:right w:val="none" w:sz="0" w:space="0" w:color="auto"/>
      </w:divBdr>
    </w:div>
    <w:div w:id="538394096">
      <w:bodyDiv w:val="1"/>
      <w:marLeft w:val="0"/>
      <w:marRight w:val="0"/>
      <w:marTop w:val="0"/>
      <w:marBottom w:val="0"/>
      <w:divBdr>
        <w:top w:val="none" w:sz="0" w:space="0" w:color="auto"/>
        <w:left w:val="none" w:sz="0" w:space="0" w:color="auto"/>
        <w:bottom w:val="none" w:sz="0" w:space="0" w:color="auto"/>
        <w:right w:val="none" w:sz="0" w:space="0" w:color="auto"/>
      </w:divBdr>
    </w:div>
    <w:div w:id="541791703">
      <w:bodyDiv w:val="1"/>
      <w:marLeft w:val="0"/>
      <w:marRight w:val="0"/>
      <w:marTop w:val="0"/>
      <w:marBottom w:val="0"/>
      <w:divBdr>
        <w:top w:val="none" w:sz="0" w:space="0" w:color="auto"/>
        <w:left w:val="none" w:sz="0" w:space="0" w:color="auto"/>
        <w:bottom w:val="none" w:sz="0" w:space="0" w:color="auto"/>
        <w:right w:val="none" w:sz="0" w:space="0" w:color="auto"/>
      </w:divBdr>
    </w:div>
    <w:div w:id="551234057">
      <w:bodyDiv w:val="1"/>
      <w:marLeft w:val="0"/>
      <w:marRight w:val="0"/>
      <w:marTop w:val="0"/>
      <w:marBottom w:val="0"/>
      <w:divBdr>
        <w:top w:val="none" w:sz="0" w:space="0" w:color="auto"/>
        <w:left w:val="none" w:sz="0" w:space="0" w:color="auto"/>
        <w:bottom w:val="none" w:sz="0" w:space="0" w:color="auto"/>
        <w:right w:val="none" w:sz="0" w:space="0" w:color="auto"/>
      </w:divBdr>
    </w:div>
    <w:div w:id="558396678">
      <w:bodyDiv w:val="1"/>
      <w:marLeft w:val="0"/>
      <w:marRight w:val="0"/>
      <w:marTop w:val="0"/>
      <w:marBottom w:val="0"/>
      <w:divBdr>
        <w:top w:val="none" w:sz="0" w:space="0" w:color="auto"/>
        <w:left w:val="none" w:sz="0" w:space="0" w:color="auto"/>
        <w:bottom w:val="none" w:sz="0" w:space="0" w:color="auto"/>
        <w:right w:val="none" w:sz="0" w:space="0" w:color="auto"/>
      </w:divBdr>
    </w:div>
    <w:div w:id="563024910">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571700900">
      <w:bodyDiv w:val="1"/>
      <w:marLeft w:val="0"/>
      <w:marRight w:val="0"/>
      <w:marTop w:val="0"/>
      <w:marBottom w:val="0"/>
      <w:divBdr>
        <w:top w:val="none" w:sz="0" w:space="0" w:color="auto"/>
        <w:left w:val="none" w:sz="0" w:space="0" w:color="auto"/>
        <w:bottom w:val="none" w:sz="0" w:space="0" w:color="auto"/>
        <w:right w:val="none" w:sz="0" w:space="0" w:color="auto"/>
      </w:divBdr>
    </w:div>
    <w:div w:id="578447288">
      <w:bodyDiv w:val="1"/>
      <w:marLeft w:val="0"/>
      <w:marRight w:val="0"/>
      <w:marTop w:val="0"/>
      <w:marBottom w:val="0"/>
      <w:divBdr>
        <w:top w:val="none" w:sz="0" w:space="0" w:color="auto"/>
        <w:left w:val="none" w:sz="0" w:space="0" w:color="auto"/>
        <w:bottom w:val="none" w:sz="0" w:space="0" w:color="auto"/>
        <w:right w:val="none" w:sz="0" w:space="0" w:color="auto"/>
      </w:divBdr>
    </w:div>
    <w:div w:id="580719329">
      <w:bodyDiv w:val="1"/>
      <w:marLeft w:val="0"/>
      <w:marRight w:val="0"/>
      <w:marTop w:val="0"/>
      <w:marBottom w:val="0"/>
      <w:divBdr>
        <w:top w:val="none" w:sz="0" w:space="0" w:color="auto"/>
        <w:left w:val="none" w:sz="0" w:space="0" w:color="auto"/>
        <w:bottom w:val="none" w:sz="0" w:space="0" w:color="auto"/>
        <w:right w:val="none" w:sz="0" w:space="0" w:color="auto"/>
      </w:divBdr>
    </w:div>
    <w:div w:id="588663110">
      <w:bodyDiv w:val="1"/>
      <w:marLeft w:val="0"/>
      <w:marRight w:val="0"/>
      <w:marTop w:val="0"/>
      <w:marBottom w:val="0"/>
      <w:divBdr>
        <w:top w:val="none" w:sz="0" w:space="0" w:color="auto"/>
        <w:left w:val="none" w:sz="0" w:space="0" w:color="auto"/>
        <w:bottom w:val="none" w:sz="0" w:space="0" w:color="auto"/>
        <w:right w:val="none" w:sz="0" w:space="0" w:color="auto"/>
      </w:divBdr>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15404903">
      <w:bodyDiv w:val="1"/>
      <w:marLeft w:val="0"/>
      <w:marRight w:val="0"/>
      <w:marTop w:val="0"/>
      <w:marBottom w:val="0"/>
      <w:divBdr>
        <w:top w:val="none" w:sz="0" w:space="0" w:color="auto"/>
        <w:left w:val="none" w:sz="0" w:space="0" w:color="auto"/>
        <w:bottom w:val="none" w:sz="0" w:space="0" w:color="auto"/>
        <w:right w:val="none" w:sz="0" w:space="0" w:color="auto"/>
      </w:divBdr>
    </w:div>
    <w:div w:id="627323612">
      <w:bodyDiv w:val="1"/>
      <w:marLeft w:val="0"/>
      <w:marRight w:val="0"/>
      <w:marTop w:val="0"/>
      <w:marBottom w:val="0"/>
      <w:divBdr>
        <w:top w:val="none" w:sz="0" w:space="0" w:color="auto"/>
        <w:left w:val="none" w:sz="0" w:space="0" w:color="auto"/>
        <w:bottom w:val="none" w:sz="0" w:space="0" w:color="auto"/>
        <w:right w:val="none" w:sz="0" w:space="0" w:color="auto"/>
      </w:divBdr>
    </w:div>
    <w:div w:id="636254286">
      <w:bodyDiv w:val="1"/>
      <w:marLeft w:val="0"/>
      <w:marRight w:val="0"/>
      <w:marTop w:val="0"/>
      <w:marBottom w:val="0"/>
      <w:divBdr>
        <w:top w:val="none" w:sz="0" w:space="0" w:color="auto"/>
        <w:left w:val="none" w:sz="0" w:space="0" w:color="auto"/>
        <w:bottom w:val="none" w:sz="0" w:space="0" w:color="auto"/>
        <w:right w:val="none" w:sz="0" w:space="0" w:color="auto"/>
      </w:divBdr>
    </w:div>
    <w:div w:id="655063154">
      <w:bodyDiv w:val="1"/>
      <w:marLeft w:val="0"/>
      <w:marRight w:val="0"/>
      <w:marTop w:val="0"/>
      <w:marBottom w:val="0"/>
      <w:divBdr>
        <w:top w:val="none" w:sz="0" w:space="0" w:color="auto"/>
        <w:left w:val="none" w:sz="0" w:space="0" w:color="auto"/>
        <w:bottom w:val="none" w:sz="0" w:space="0" w:color="auto"/>
        <w:right w:val="none" w:sz="0" w:space="0" w:color="auto"/>
      </w:divBdr>
    </w:div>
    <w:div w:id="667750568">
      <w:bodyDiv w:val="1"/>
      <w:marLeft w:val="0"/>
      <w:marRight w:val="0"/>
      <w:marTop w:val="0"/>
      <w:marBottom w:val="0"/>
      <w:divBdr>
        <w:top w:val="none" w:sz="0" w:space="0" w:color="auto"/>
        <w:left w:val="none" w:sz="0" w:space="0" w:color="auto"/>
        <w:bottom w:val="none" w:sz="0" w:space="0" w:color="auto"/>
        <w:right w:val="none" w:sz="0" w:space="0" w:color="auto"/>
      </w:divBdr>
    </w:div>
    <w:div w:id="673456900">
      <w:bodyDiv w:val="1"/>
      <w:marLeft w:val="0"/>
      <w:marRight w:val="0"/>
      <w:marTop w:val="0"/>
      <w:marBottom w:val="0"/>
      <w:divBdr>
        <w:top w:val="none" w:sz="0" w:space="0" w:color="auto"/>
        <w:left w:val="none" w:sz="0" w:space="0" w:color="auto"/>
        <w:bottom w:val="none" w:sz="0" w:space="0" w:color="auto"/>
        <w:right w:val="none" w:sz="0" w:space="0" w:color="auto"/>
      </w:divBdr>
    </w:div>
    <w:div w:id="705132498">
      <w:bodyDiv w:val="1"/>
      <w:marLeft w:val="0"/>
      <w:marRight w:val="0"/>
      <w:marTop w:val="0"/>
      <w:marBottom w:val="0"/>
      <w:divBdr>
        <w:top w:val="none" w:sz="0" w:space="0" w:color="auto"/>
        <w:left w:val="none" w:sz="0" w:space="0" w:color="auto"/>
        <w:bottom w:val="none" w:sz="0" w:space="0" w:color="auto"/>
        <w:right w:val="none" w:sz="0" w:space="0" w:color="auto"/>
      </w:divBdr>
    </w:div>
    <w:div w:id="710349026">
      <w:bodyDiv w:val="1"/>
      <w:marLeft w:val="0"/>
      <w:marRight w:val="0"/>
      <w:marTop w:val="0"/>
      <w:marBottom w:val="0"/>
      <w:divBdr>
        <w:top w:val="none" w:sz="0" w:space="0" w:color="auto"/>
        <w:left w:val="none" w:sz="0" w:space="0" w:color="auto"/>
        <w:bottom w:val="none" w:sz="0" w:space="0" w:color="auto"/>
        <w:right w:val="none" w:sz="0" w:space="0" w:color="auto"/>
      </w:divBdr>
    </w:div>
    <w:div w:id="722025391">
      <w:bodyDiv w:val="1"/>
      <w:marLeft w:val="0"/>
      <w:marRight w:val="0"/>
      <w:marTop w:val="0"/>
      <w:marBottom w:val="0"/>
      <w:divBdr>
        <w:top w:val="none" w:sz="0" w:space="0" w:color="auto"/>
        <w:left w:val="none" w:sz="0" w:space="0" w:color="auto"/>
        <w:bottom w:val="none" w:sz="0" w:space="0" w:color="auto"/>
        <w:right w:val="none" w:sz="0" w:space="0" w:color="auto"/>
      </w:divBdr>
    </w:div>
    <w:div w:id="747307533">
      <w:bodyDiv w:val="1"/>
      <w:marLeft w:val="0"/>
      <w:marRight w:val="0"/>
      <w:marTop w:val="0"/>
      <w:marBottom w:val="0"/>
      <w:divBdr>
        <w:top w:val="none" w:sz="0" w:space="0" w:color="auto"/>
        <w:left w:val="none" w:sz="0" w:space="0" w:color="auto"/>
        <w:bottom w:val="none" w:sz="0" w:space="0" w:color="auto"/>
        <w:right w:val="none" w:sz="0" w:space="0" w:color="auto"/>
      </w:divBdr>
    </w:div>
    <w:div w:id="753404839">
      <w:bodyDiv w:val="1"/>
      <w:marLeft w:val="0"/>
      <w:marRight w:val="0"/>
      <w:marTop w:val="0"/>
      <w:marBottom w:val="0"/>
      <w:divBdr>
        <w:top w:val="none" w:sz="0" w:space="0" w:color="auto"/>
        <w:left w:val="none" w:sz="0" w:space="0" w:color="auto"/>
        <w:bottom w:val="none" w:sz="0" w:space="0" w:color="auto"/>
        <w:right w:val="none" w:sz="0" w:space="0" w:color="auto"/>
      </w:divBdr>
    </w:div>
    <w:div w:id="753938727">
      <w:bodyDiv w:val="1"/>
      <w:marLeft w:val="0"/>
      <w:marRight w:val="0"/>
      <w:marTop w:val="0"/>
      <w:marBottom w:val="0"/>
      <w:divBdr>
        <w:top w:val="none" w:sz="0" w:space="0" w:color="auto"/>
        <w:left w:val="none" w:sz="0" w:space="0" w:color="auto"/>
        <w:bottom w:val="none" w:sz="0" w:space="0" w:color="auto"/>
        <w:right w:val="none" w:sz="0" w:space="0" w:color="auto"/>
      </w:divBdr>
    </w:div>
    <w:div w:id="790780851">
      <w:bodyDiv w:val="1"/>
      <w:marLeft w:val="0"/>
      <w:marRight w:val="0"/>
      <w:marTop w:val="0"/>
      <w:marBottom w:val="0"/>
      <w:divBdr>
        <w:top w:val="none" w:sz="0" w:space="0" w:color="auto"/>
        <w:left w:val="none" w:sz="0" w:space="0" w:color="auto"/>
        <w:bottom w:val="none" w:sz="0" w:space="0" w:color="auto"/>
        <w:right w:val="none" w:sz="0" w:space="0" w:color="auto"/>
      </w:divBdr>
    </w:div>
    <w:div w:id="806628906">
      <w:bodyDiv w:val="1"/>
      <w:marLeft w:val="0"/>
      <w:marRight w:val="0"/>
      <w:marTop w:val="0"/>
      <w:marBottom w:val="0"/>
      <w:divBdr>
        <w:top w:val="none" w:sz="0" w:space="0" w:color="auto"/>
        <w:left w:val="none" w:sz="0" w:space="0" w:color="auto"/>
        <w:bottom w:val="none" w:sz="0" w:space="0" w:color="auto"/>
        <w:right w:val="none" w:sz="0" w:space="0" w:color="auto"/>
      </w:divBdr>
    </w:div>
    <w:div w:id="816336889">
      <w:bodyDiv w:val="1"/>
      <w:marLeft w:val="0"/>
      <w:marRight w:val="0"/>
      <w:marTop w:val="0"/>
      <w:marBottom w:val="0"/>
      <w:divBdr>
        <w:top w:val="none" w:sz="0" w:space="0" w:color="auto"/>
        <w:left w:val="none" w:sz="0" w:space="0" w:color="auto"/>
        <w:bottom w:val="none" w:sz="0" w:space="0" w:color="auto"/>
        <w:right w:val="none" w:sz="0" w:space="0" w:color="auto"/>
      </w:divBdr>
    </w:div>
    <w:div w:id="827282563">
      <w:bodyDiv w:val="1"/>
      <w:marLeft w:val="0"/>
      <w:marRight w:val="0"/>
      <w:marTop w:val="0"/>
      <w:marBottom w:val="0"/>
      <w:divBdr>
        <w:top w:val="none" w:sz="0" w:space="0" w:color="auto"/>
        <w:left w:val="none" w:sz="0" w:space="0" w:color="auto"/>
        <w:bottom w:val="none" w:sz="0" w:space="0" w:color="auto"/>
        <w:right w:val="none" w:sz="0" w:space="0" w:color="auto"/>
      </w:divBdr>
    </w:div>
    <w:div w:id="829250674">
      <w:bodyDiv w:val="1"/>
      <w:marLeft w:val="0"/>
      <w:marRight w:val="0"/>
      <w:marTop w:val="0"/>
      <w:marBottom w:val="0"/>
      <w:divBdr>
        <w:top w:val="none" w:sz="0" w:space="0" w:color="auto"/>
        <w:left w:val="none" w:sz="0" w:space="0" w:color="auto"/>
        <w:bottom w:val="none" w:sz="0" w:space="0" w:color="auto"/>
        <w:right w:val="none" w:sz="0" w:space="0" w:color="auto"/>
      </w:divBdr>
    </w:div>
    <w:div w:id="835146408">
      <w:bodyDiv w:val="1"/>
      <w:marLeft w:val="0"/>
      <w:marRight w:val="0"/>
      <w:marTop w:val="0"/>
      <w:marBottom w:val="0"/>
      <w:divBdr>
        <w:top w:val="none" w:sz="0" w:space="0" w:color="auto"/>
        <w:left w:val="none" w:sz="0" w:space="0" w:color="auto"/>
        <w:bottom w:val="none" w:sz="0" w:space="0" w:color="auto"/>
        <w:right w:val="none" w:sz="0" w:space="0" w:color="auto"/>
      </w:divBdr>
    </w:div>
    <w:div w:id="844562867">
      <w:bodyDiv w:val="1"/>
      <w:marLeft w:val="0"/>
      <w:marRight w:val="0"/>
      <w:marTop w:val="0"/>
      <w:marBottom w:val="0"/>
      <w:divBdr>
        <w:top w:val="none" w:sz="0" w:space="0" w:color="auto"/>
        <w:left w:val="none" w:sz="0" w:space="0" w:color="auto"/>
        <w:bottom w:val="none" w:sz="0" w:space="0" w:color="auto"/>
        <w:right w:val="none" w:sz="0" w:space="0" w:color="auto"/>
      </w:divBdr>
    </w:div>
    <w:div w:id="848982030">
      <w:bodyDiv w:val="1"/>
      <w:marLeft w:val="0"/>
      <w:marRight w:val="0"/>
      <w:marTop w:val="0"/>
      <w:marBottom w:val="0"/>
      <w:divBdr>
        <w:top w:val="none" w:sz="0" w:space="0" w:color="auto"/>
        <w:left w:val="none" w:sz="0" w:space="0" w:color="auto"/>
        <w:bottom w:val="none" w:sz="0" w:space="0" w:color="auto"/>
        <w:right w:val="none" w:sz="0" w:space="0" w:color="auto"/>
      </w:divBdr>
    </w:div>
    <w:div w:id="864055959">
      <w:bodyDiv w:val="1"/>
      <w:marLeft w:val="0"/>
      <w:marRight w:val="0"/>
      <w:marTop w:val="0"/>
      <w:marBottom w:val="0"/>
      <w:divBdr>
        <w:top w:val="none" w:sz="0" w:space="0" w:color="auto"/>
        <w:left w:val="none" w:sz="0" w:space="0" w:color="auto"/>
        <w:bottom w:val="none" w:sz="0" w:space="0" w:color="auto"/>
        <w:right w:val="none" w:sz="0" w:space="0" w:color="auto"/>
      </w:divBdr>
    </w:div>
    <w:div w:id="867180622">
      <w:bodyDiv w:val="1"/>
      <w:marLeft w:val="0"/>
      <w:marRight w:val="0"/>
      <w:marTop w:val="0"/>
      <w:marBottom w:val="0"/>
      <w:divBdr>
        <w:top w:val="none" w:sz="0" w:space="0" w:color="auto"/>
        <w:left w:val="none" w:sz="0" w:space="0" w:color="auto"/>
        <w:bottom w:val="none" w:sz="0" w:space="0" w:color="auto"/>
        <w:right w:val="none" w:sz="0" w:space="0" w:color="auto"/>
      </w:divBdr>
    </w:div>
    <w:div w:id="870729793">
      <w:bodyDiv w:val="1"/>
      <w:marLeft w:val="0"/>
      <w:marRight w:val="0"/>
      <w:marTop w:val="0"/>
      <w:marBottom w:val="0"/>
      <w:divBdr>
        <w:top w:val="none" w:sz="0" w:space="0" w:color="auto"/>
        <w:left w:val="none" w:sz="0" w:space="0" w:color="auto"/>
        <w:bottom w:val="none" w:sz="0" w:space="0" w:color="auto"/>
        <w:right w:val="none" w:sz="0" w:space="0" w:color="auto"/>
      </w:divBdr>
    </w:div>
    <w:div w:id="872235358">
      <w:bodyDiv w:val="1"/>
      <w:marLeft w:val="0"/>
      <w:marRight w:val="0"/>
      <w:marTop w:val="0"/>
      <w:marBottom w:val="0"/>
      <w:divBdr>
        <w:top w:val="none" w:sz="0" w:space="0" w:color="auto"/>
        <w:left w:val="none" w:sz="0" w:space="0" w:color="auto"/>
        <w:bottom w:val="none" w:sz="0" w:space="0" w:color="auto"/>
        <w:right w:val="none" w:sz="0" w:space="0" w:color="auto"/>
      </w:divBdr>
    </w:div>
    <w:div w:id="881793570">
      <w:bodyDiv w:val="1"/>
      <w:marLeft w:val="0"/>
      <w:marRight w:val="0"/>
      <w:marTop w:val="0"/>
      <w:marBottom w:val="0"/>
      <w:divBdr>
        <w:top w:val="none" w:sz="0" w:space="0" w:color="auto"/>
        <w:left w:val="none" w:sz="0" w:space="0" w:color="auto"/>
        <w:bottom w:val="none" w:sz="0" w:space="0" w:color="auto"/>
        <w:right w:val="none" w:sz="0" w:space="0" w:color="auto"/>
      </w:divBdr>
    </w:div>
    <w:div w:id="889195519">
      <w:bodyDiv w:val="1"/>
      <w:marLeft w:val="0"/>
      <w:marRight w:val="0"/>
      <w:marTop w:val="0"/>
      <w:marBottom w:val="0"/>
      <w:divBdr>
        <w:top w:val="none" w:sz="0" w:space="0" w:color="auto"/>
        <w:left w:val="none" w:sz="0" w:space="0" w:color="auto"/>
        <w:bottom w:val="none" w:sz="0" w:space="0" w:color="auto"/>
        <w:right w:val="none" w:sz="0" w:space="0" w:color="auto"/>
      </w:divBdr>
    </w:div>
    <w:div w:id="892425263">
      <w:bodyDiv w:val="1"/>
      <w:marLeft w:val="0"/>
      <w:marRight w:val="0"/>
      <w:marTop w:val="0"/>
      <w:marBottom w:val="0"/>
      <w:divBdr>
        <w:top w:val="none" w:sz="0" w:space="0" w:color="auto"/>
        <w:left w:val="none" w:sz="0" w:space="0" w:color="auto"/>
        <w:bottom w:val="none" w:sz="0" w:space="0" w:color="auto"/>
        <w:right w:val="none" w:sz="0" w:space="0" w:color="auto"/>
      </w:divBdr>
    </w:div>
    <w:div w:id="899707655">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14124275">
      <w:bodyDiv w:val="1"/>
      <w:marLeft w:val="0"/>
      <w:marRight w:val="0"/>
      <w:marTop w:val="0"/>
      <w:marBottom w:val="0"/>
      <w:divBdr>
        <w:top w:val="none" w:sz="0" w:space="0" w:color="auto"/>
        <w:left w:val="none" w:sz="0" w:space="0" w:color="auto"/>
        <w:bottom w:val="none" w:sz="0" w:space="0" w:color="auto"/>
        <w:right w:val="none" w:sz="0" w:space="0" w:color="auto"/>
      </w:divBdr>
    </w:div>
    <w:div w:id="920143723">
      <w:bodyDiv w:val="1"/>
      <w:marLeft w:val="0"/>
      <w:marRight w:val="0"/>
      <w:marTop w:val="0"/>
      <w:marBottom w:val="0"/>
      <w:divBdr>
        <w:top w:val="none" w:sz="0" w:space="0" w:color="auto"/>
        <w:left w:val="none" w:sz="0" w:space="0" w:color="auto"/>
        <w:bottom w:val="none" w:sz="0" w:space="0" w:color="auto"/>
        <w:right w:val="none" w:sz="0" w:space="0" w:color="auto"/>
      </w:divBdr>
    </w:div>
    <w:div w:id="924849539">
      <w:bodyDiv w:val="1"/>
      <w:marLeft w:val="0"/>
      <w:marRight w:val="0"/>
      <w:marTop w:val="0"/>
      <w:marBottom w:val="0"/>
      <w:divBdr>
        <w:top w:val="none" w:sz="0" w:space="0" w:color="auto"/>
        <w:left w:val="none" w:sz="0" w:space="0" w:color="auto"/>
        <w:bottom w:val="none" w:sz="0" w:space="0" w:color="auto"/>
        <w:right w:val="none" w:sz="0" w:space="0" w:color="auto"/>
      </w:divBdr>
    </w:div>
    <w:div w:id="944993820">
      <w:bodyDiv w:val="1"/>
      <w:marLeft w:val="0"/>
      <w:marRight w:val="0"/>
      <w:marTop w:val="0"/>
      <w:marBottom w:val="0"/>
      <w:divBdr>
        <w:top w:val="none" w:sz="0" w:space="0" w:color="auto"/>
        <w:left w:val="none" w:sz="0" w:space="0" w:color="auto"/>
        <w:bottom w:val="none" w:sz="0" w:space="0" w:color="auto"/>
        <w:right w:val="none" w:sz="0" w:space="0" w:color="auto"/>
      </w:divBdr>
    </w:div>
    <w:div w:id="950208248">
      <w:bodyDiv w:val="1"/>
      <w:marLeft w:val="0"/>
      <w:marRight w:val="0"/>
      <w:marTop w:val="0"/>
      <w:marBottom w:val="0"/>
      <w:divBdr>
        <w:top w:val="none" w:sz="0" w:space="0" w:color="auto"/>
        <w:left w:val="none" w:sz="0" w:space="0" w:color="auto"/>
        <w:bottom w:val="none" w:sz="0" w:space="0" w:color="auto"/>
        <w:right w:val="none" w:sz="0" w:space="0" w:color="auto"/>
      </w:divBdr>
    </w:div>
    <w:div w:id="978074804">
      <w:bodyDiv w:val="1"/>
      <w:marLeft w:val="0"/>
      <w:marRight w:val="0"/>
      <w:marTop w:val="0"/>
      <w:marBottom w:val="0"/>
      <w:divBdr>
        <w:top w:val="none" w:sz="0" w:space="0" w:color="auto"/>
        <w:left w:val="none" w:sz="0" w:space="0" w:color="auto"/>
        <w:bottom w:val="none" w:sz="0" w:space="0" w:color="auto"/>
        <w:right w:val="none" w:sz="0" w:space="0" w:color="auto"/>
      </w:divBdr>
    </w:div>
    <w:div w:id="1016611004">
      <w:bodyDiv w:val="1"/>
      <w:marLeft w:val="0"/>
      <w:marRight w:val="0"/>
      <w:marTop w:val="0"/>
      <w:marBottom w:val="0"/>
      <w:divBdr>
        <w:top w:val="none" w:sz="0" w:space="0" w:color="auto"/>
        <w:left w:val="none" w:sz="0" w:space="0" w:color="auto"/>
        <w:bottom w:val="none" w:sz="0" w:space="0" w:color="auto"/>
        <w:right w:val="none" w:sz="0" w:space="0" w:color="auto"/>
      </w:divBdr>
    </w:div>
    <w:div w:id="1019284246">
      <w:bodyDiv w:val="1"/>
      <w:marLeft w:val="0"/>
      <w:marRight w:val="0"/>
      <w:marTop w:val="0"/>
      <w:marBottom w:val="0"/>
      <w:divBdr>
        <w:top w:val="none" w:sz="0" w:space="0" w:color="auto"/>
        <w:left w:val="none" w:sz="0" w:space="0" w:color="auto"/>
        <w:bottom w:val="none" w:sz="0" w:space="0" w:color="auto"/>
        <w:right w:val="none" w:sz="0" w:space="0" w:color="auto"/>
      </w:divBdr>
    </w:div>
    <w:div w:id="1052389980">
      <w:bodyDiv w:val="1"/>
      <w:marLeft w:val="0"/>
      <w:marRight w:val="0"/>
      <w:marTop w:val="0"/>
      <w:marBottom w:val="0"/>
      <w:divBdr>
        <w:top w:val="none" w:sz="0" w:space="0" w:color="auto"/>
        <w:left w:val="none" w:sz="0" w:space="0" w:color="auto"/>
        <w:bottom w:val="none" w:sz="0" w:space="0" w:color="auto"/>
        <w:right w:val="none" w:sz="0" w:space="0" w:color="auto"/>
      </w:divBdr>
    </w:div>
    <w:div w:id="1060320962">
      <w:bodyDiv w:val="1"/>
      <w:marLeft w:val="0"/>
      <w:marRight w:val="0"/>
      <w:marTop w:val="0"/>
      <w:marBottom w:val="0"/>
      <w:divBdr>
        <w:top w:val="none" w:sz="0" w:space="0" w:color="auto"/>
        <w:left w:val="none" w:sz="0" w:space="0" w:color="auto"/>
        <w:bottom w:val="none" w:sz="0" w:space="0" w:color="auto"/>
        <w:right w:val="none" w:sz="0" w:space="0" w:color="auto"/>
      </w:divBdr>
    </w:div>
    <w:div w:id="1064983776">
      <w:bodyDiv w:val="1"/>
      <w:marLeft w:val="0"/>
      <w:marRight w:val="0"/>
      <w:marTop w:val="0"/>
      <w:marBottom w:val="0"/>
      <w:divBdr>
        <w:top w:val="none" w:sz="0" w:space="0" w:color="auto"/>
        <w:left w:val="none" w:sz="0" w:space="0" w:color="auto"/>
        <w:bottom w:val="none" w:sz="0" w:space="0" w:color="auto"/>
        <w:right w:val="none" w:sz="0" w:space="0" w:color="auto"/>
      </w:divBdr>
    </w:div>
    <w:div w:id="1075857597">
      <w:bodyDiv w:val="1"/>
      <w:marLeft w:val="0"/>
      <w:marRight w:val="0"/>
      <w:marTop w:val="0"/>
      <w:marBottom w:val="0"/>
      <w:divBdr>
        <w:top w:val="none" w:sz="0" w:space="0" w:color="auto"/>
        <w:left w:val="none" w:sz="0" w:space="0" w:color="auto"/>
        <w:bottom w:val="none" w:sz="0" w:space="0" w:color="auto"/>
        <w:right w:val="none" w:sz="0" w:space="0" w:color="auto"/>
      </w:divBdr>
    </w:div>
    <w:div w:id="1077435361">
      <w:bodyDiv w:val="1"/>
      <w:marLeft w:val="0"/>
      <w:marRight w:val="0"/>
      <w:marTop w:val="0"/>
      <w:marBottom w:val="0"/>
      <w:divBdr>
        <w:top w:val="none" w:sz="0" w:space="0" w:color="auto"/>
        <w:left w:val="none" w:sz="0" w:space="0" w:color="auto"/>
        <w:bottom w:val="none" w:sz="0" w:space="0" w:color="auto"/>
        <w:right w:val="none" w:sz="0" w:space="0" w:color="auto"/>
      </w:divBdr>
    </w:div>
    <w:div w:id="1079059298">
      <w:bodyDiv w:val="1"/>
      <w:marLeft w:val="0"/>
      <w:marRight w:val="0"/>
      <w:marTop w:val="0"/>
      <w:marBottom w:val="0"/>
      <w:divBdr>
        <w:top w:val="none" w:sz="0" w:space="0" w:color="auto"/>
        <w:left w:val="none" w:sz="0" w:space="0" w:color="auto"/>
        <w:bottom w:val="none" w:sz="0" w:space="0" w:color="auto"/>
        <w:right w:val="none" w:sz="0" w:space="0" w:color="auto"/>
      </w:divBdr>
    </w:div>
    <w:div w:id="1079711886">
      <w:bodyDiv w:val="1"/>
      <w:marLeft w:val="0"/>
      <w:marRight w:val="0"/>
      <w:marTop w:val="0"/>
      <w:marBottom w:val="0"/>
      <w:divBdr>
        <w:top w:val="none" w:sz="0" w:space="0" w:color="auto"/>
        <w:left w:val="none" w:sz="0" w:space="0" w:color="auto"/>
        <w:bottom w:val="none" w:sz="0" w:space="0" w:color="auto"/>
        <w:right w:val="none" w:sz="0" w:space="0" w:color="auto"/>
      </w:divBdr>
    </w:div>
    <w:div w:id="1095781044">
      <w:bodyDiv w:val="1"/>
      <w:marLeft w:val="0"/>
      <w:marRight w:val="0"/>
      <w:marTop w:val="0"/>
      <w:marBottom w:val="0"/>
      <w:divBdr>
        <w:top w:val="none" w:sz="0" w:space="0" w:color="auto"/>
        <w:left w:val="none" w:sz="0" w:space="0" w:color="auto"/>
        <w:bottom w:val="none" w:sz="0" w:space="0" w:color="auto"/>
        <w:right w:val="none" w:sz="0" w:space="0" w:color="auto"/>
      </w:divBdr>
    </w:div>
    <w:div w:id="1113135290">
      <w:bodyDiv w:val="1"/>
      <w:marLeft w:val="0"/>
      <w:marRight w:val="0"/>
      <w:marTop w:val="0"/>
      <w:marBottom w:val="0"/>
      <w:divBdr>
        <w:top w:val="none" w:sz="0" w:space="0" w:color="auto"/>
        <w:left w:val="none" w:sz="0" w:space="0" w:color="auto"/>
        <w:bottom w:val="none" w:sz="0" w:space="0" w:color="auto"/>
        <w:right w:val="none" w:sz="0" w:space="0" w:color="auto"/>
      </w:divBdr>
    </w:div>
    <w:div w:id="1115172858">
      <w:bodyDiv w:val="1"/>
      <w:marLeft w:val="0"/>
      <w:marRight w:val="0"/>
      <w:marTop w:val="0"/>
      <w:marBottom w:val="0"/>
      <w:divBdr>
        <w:top w:val="none" w:sz="0" w:space="0" w:color="auto"/>
        <w:left w:val="none" w:sz="0" w:space="0" w:color="auto"/>
        <w:bottom w:val="none" w:sz="0" w:space="0" w:color="auto"/>
        <w:right w:val="none" w:sz="0" w:space="0" w:color="auto"/>
      </w:divBdr>
    </w:div>
    <w:div w:id="1121419190">
      <w:bodyDiv w:val="1"/>
      <w:marLeft w:val="0"/>
      <w:marRight w:val="0"/>
      <w:marTop w:val="0"/>
      <w:marBottom w:val="0"/>
      <w:divBdr>
        <w:top w:val="none" w:sz="0" w:space="0" w:color="auto"/>
        <w:left w:val="none" w:sz="0" w:space="0" w:color="auto"/>
        <w:bottom w:val="none" w:sz="0" w:space="0" w:color="auto"/>
        <w:right w:val="none" w:sz="0" w:space="0" w:color="auto"/>
      </w:divBdr>
    </w:div>
    <w:div w:id="1127359169">
      <w:bodyDiv w:val="1"/>
      <w:marLeft w:val="0"/>
      <w:marRight w:val="0"/>
      <w:marTop w:val="0"/>
      <w:marBottom w:val="0"/>
      <w:divBdr>
        <w:top w:val="none" w:sz="0" w:space="0" w:color="auto"/>
        <w:left w:val="none" w:sz="0" w:space="0" w:color="auto"/>
        <w:bottom w:val="none" w:sz="0" w:space="0" w:color="auto"/>
        <w:right w:val="none" w:sz="0" w:space="0" w:color="auto"/>
      </w:divBdr>
    </w:div>
    <w:div w:id="1138650959">
      <w:bodyDiv w:val="1"/>
      <w:marLeft w:val="0"/>
      <w:marRight w:val="0"/>
      <w:marTop w:val="0"/>
      <w:marBottom w:val="0"/>
      <w:divBdr>
        <w:top w:val="none" w:sz="0" w:space="0" w:color="auto"/>
        <w:left w:val="none" w:sz="0" w:space="0" w:color="auto"/>
        <w:bottom w:val="none" w:sz="0" w:space="0" w:color="auto"/>
        <w:right w:val="none" w:sz="0" w:space="0" w:color="auto"/>
      </w:divBdr>
    </w:div>
    <w:div w:id="1146900705">
      <w:bodyDiv w:val="1"/>
      <w:marLeft w:val="0"/>
      <w:marRight w:val="0"/>
      <w:marTop w:val="0"/>
      <w:marBottom w:val="0"/>
      <w:divBdr>
        <w:top w:val="none" w:sz="0" w:space="0" w:color="auto"/>
        <w:left w:val="none" w:sz="0" w:space="0" w:color="auto"/>
        <w:bottom w:val="none" w:sz="0" w:space="0" w:color="auto"/>
        <w:right w:val="none" w:sz="0" w:space="0" w:color="auto"/>
      </w:divBdr>
    </w:div>
    <w:div w:id="1149709109">
      <w:bodyDiv w:val="1"/>
      <w:marLeft w:val="0"/>
      <w:marRight w:val="0"/>
      <w:marTop w:val="0"/>
      <w:marBottom w:val="0"/>
      <w:divBdr>
        <w:top w:val="none" w:sz="0" w:space="0" w:color="auto"/>
        <w:left w:val="none" w:sz="0" w:space="0" w:color="auto"/>
        <w:bottom w:val="none" w:sz="0" w:space="0" w:color="auto"/>
        <w:right w:val="none" w:sz="0" w:space="0" w:color="auto"/>
      </w:divBdr>
    </w:div>
    <w:div w:id="1150169443">
      <w:bodyDiv w:val="1"/>
      <w:marLeft w:val="0"/>
      <w:marRight w:val="0"/>
      <w:marTop w:val="0"/>
      <w:marBottom w:val="0"/>
      <w:divBdr>
        <w:top w:val="none" w:sz="0" w:space="0" w:color="auto"/>
        <w:left w:val="none" w:sz="0" w:space="0" w:color="auto"/>
        <w:bottom w:val="none" w:sz="0" w:space="0" w:color="auto"/>
        <w:right w:val="none" w:sz="0" w:space="0" w:color="auto"/>
      </w:divBdr>
    </w:div>
    <w:div w:id="1150445323">
      <w:bodyDiv w:val="1"/>
      <w:marLeft w:val="0"/>
      <w:marRight w:val="0"/>
      <w:marTop w:val="0"/>
      <w:marBottom w:val="0"/>
      <w:divBdr>
        <w:top w:val="none" w:sz="0" w:space="0" w:color="auto"/>
        <w:left w:val="none" w:sz="0" w:space="0" w:color="auto"/>
        <w:bottom w:val="none" w:sz="0" w:space="0" w:color="auto"/>
        <w:right w:val="none" w:sz="0" w:space="0" w:color="auto"/>
      </w:divBdr>
    </w:div>
    <w:div w:id="1152914296">
      <w:bodyDiv w:val="1"/>
      <w:marLeft w:val="0"/>
      <w:marRight w:val="0"/>
      <w:marTop w:val="0"/>
      <w:marBottom w:val="0"/>
      <w:divBdr>
        <w:top w:val="none" w:sz="0" w:space="0" w:color="auto"/>
        <w:left w:val="none" w:sz="0" w:space="0" w:color="auto"/>
        <w:bottom w:val="none" w:sz="0" w:space="0" w:color="auto"/>
        <w:right w:val="none" w:sz="0" w:space="0" w:color="auto"/>
      </w:divBdr>
    </w:div>
    <w:div w:id="1157040628">
      <w:bodyDiv w:val="1"/>
      <w:marLeft w:val="0"/>
      <w:marRight w:val="0"/>
      <w:marTop w:val="0"/>
      <w:marBottom w:val="0"/>
      <w:divBdr>
        <w:top w:val="none" w:sz="0" w:space="0" w:color="auto"/>
        <w:left w:val="none" w:sz="0" w:space="0" w:color="auto"/>
        <w:bottom w:val="none" w:sz="0" w:space="0" w:color="auto"/>
        <w:right w:val="none" w:sz="0" w:space="0" w:color="auto"/>
      </w:divBdr>
    </w:div>
    <w:div w:id="1171870420">
      <w:bodyDiv w:val="1"/>
      <w:marLeft w:val="0"/>
      <w:marRight w:val="0"/>
      <w:marTop w:val="0"/>
      <w:marBottom w:val="0"/>
      <w:divBdr>
        <w:top w:val="none" w:sz="0" w:space="0" w:color="auto"/>
        <w:left w:val="none" w:sz="0" w:space="0" w:color="auto"/>
        <w:bottom w:val="none" w:sz="0" w:space="0" w:color="auto"/>
        <w:right w:val="none" w:sz="0" w:space="0" w:color="auto"/>
      </w:divBdr>
    </w:div>
    <w:div w:id="1172984420">
      <w:bodyDiv w:val="1"/>
      <w:marLeft w:val="0"/>
      <w:marRight w:val="0"/>
      <w:marTop w:val="0"/>
      <w:marBottom w:val="0"/>
      <w:divBdr>
        <w:top w:val="none" w:sz="0" w:space="0" w:color="auto"/>
        <w:left w:val="none" w:sz="0" w:space="0" w:color="auto"/>
        <w:bottom w:val="none" w:sz="0" w:space="0" w:color="auto"/>
        <w:right w:val="none" w:sz="0" w:space="0" w:color="auto"/>
      </w:divBdr>
    </w:div>
    <w:div w:id="1174035401">
      <w:bodyDiv w:val="1"/>
      <w:marLeft w:val="0"/>
      <w:marRight w:val="0"/>
      <w:marTop w:val="0"/>
      <w:marBottom w:val="0"/>
      <w:divBdr>
        <w:top w:val="none" w:sz="0" w:space="0" w:color="auto"/>
        <w:left w:val="none" w:sz="0" w:space="0" w:color="auto"/>
        <w:bottom w:val="none" w:sz="0" w:space="0" w:color="auto"/>
        <w:right w:val="none" w:sz="0" w:space="0" w:color="auto"/>
      </w:divBdr>
    </w:div>
    <w:div w:id="1176917316">
      <w:bodyDiv w:val="1"/>
      <w:marLeft w:val="0"/>
      <w:marRight w:val="0"/>
      <w:marTop w:val="0"/>
      <w:marBottom w:val="0"/>
      <w:divBdr>
        <w:top w:val="none" w:sz="0" w:space="0" w:color="auto"/>
        <w:left w:val="none" w:sz="0" w:space="0" w:color="auto"/>
        <w:bottom w:val="none" w:sz="0" w:space="0" w:color="auto"/>
        <w:right w:val="none" w:sz="0" w:space="0" w:color="auto"/>
      </w:divBdr>
    </w:div>
    <w:div w:id="1188828915">
      <w:bodyDiv w:val="1"/>
      <w:marLeft w:val="0"/>
      <w:marRight w:val="0"/>
      <w:marTop w:val="0"/>
      <w:marBottom w:val="0"/>
      <w:divBdr>
        <w:top w:val="none" w:sz="0" w:space="0" w:color="auto"/>
        <w:left w:val="none" w:sz="0" w:space="0" w:color="auto"/>
        <w:bottom w:val="none" w:sz="0" w:space="0" w:color="auto"/>
        <w:right w:val="none" w:sz="0" w:space="0" w:color="auto"/>
      </w:divBdr>
    </w:div>
    <w:div w:id="1217546862">
      <w:bodyDiv w:val="1"/>
      <w:marLeft w:val="0"/>
      <w:marRight w:val="0"/>
      <w:marTop w:val="0"/>
      <w:marBottom w:val="0"/>
      <w:divBdr>
        <w:top w:val="none" w:sz="0" w:space="0" w:color="auto"/>
        <w:left w:val="none" w:sz="0" w:space="0" w:color="auto"/>
        <w:bottom w:val="none" w:sz="0" w:space="0" w:color="auto"/>
        <w:right w:val="none" w:sz="0" w:space="0" w:color="auto"/>
      </w:divBdr>
    </w:div>
    <w:div w:id="1220825736">
      <w:bodyDiv w:val="1"/>
      <w:marLeft w:val="0"/>
      <w:marRight w:val="0"/>
      <w:marTop w:val="0"/>
      <w:marBottom w:val="0"/>
      <w:divBdr>
        <w:top w:val="none" w:sz="0" w:space="0" w:color="auto"/>
        <w:left w:val="none" w:sz="0" w:space="0" w:color="auto"/>
        <w:bottom w:val="none" w:sz="0" w:space="0" w:color="auto"/>
        <w:right w:val="none" w:sz="0" w:space="0" w:color="auto"/>
      </w:divBdr>
    </w:div>
    <w:div w:id="1247303709">
      <w:bodyDiv w:val="1"/>
      <w:marLeft w:val="0"/>
      <w:marRight w:val="0"/>
      <w:marTop w:val="0"/>
      <w:marBottom w:val="0"/>
      <w:divBdr>
        <w:top w:val="none" w:sz="0" w:space="0" w:color="auto"/>
        <w:left w:val="none" w:sz="0" w:space="0" w:color="auto"/>
        <w:bottom w:val="none" w:sz="0" w:space="0" w:color="auto"/>
        <w:right w:val="none" w:sz="0" w:space="0" w:color="auto"/>
      </w:divBdr>
    </w:div>
    <w:div w:id="1257131292">
      <w:bodyDiv w:val="1"/>
      <w:marLeft w:val="0"/>
      <w:marRight w:val="0"/>
      <w:marTop w:val="0"/>
      <w:marBottom w:val="0"/>
      <w:divBdr>
        <w:top w:val="none" w:sz="0" w:space="0" w:color="auto"/>
        <w:left w:val="none" w:sz="0" w:space="0" w:color="auto"/>
        <w:bottom w:val="none" w:sz="0" w:space="0" w:color="auto"/>
        <w:right w:val="none" w:sz="0" w:space="0" w:color="auto"/>
      </w:divBdr>
    </w:div>
    <w:div w:id="1257517528">
      <w:bodyDiv w:val="1"/>
      <w:marLeft w:val="0"/>
      <w:marRight w:val="0"/>
      <w:marTop w:val="0"/>
      <w:marBottom w:val="0"/>
      <w:divBdr>
        <w:top w:val="none" w:sz="0" w:space="0" w:color="auto"/>
        <w:left w:val="none" w:sz="0" w:space="0" w:color="auto"/>
        <w:bottom w:val="none" w:sz="0" w:space="0" w:color="auto"/>
        <w:right w:val="none" w:sz="0" w:space="0" w:color="auto"/>
      </w:divBdr>
    </w:div>
    <w:div w:id="1263880305">
      <w:bodyDiv w:val="1"/>
      <w:marLeft w:val="0"/>
      <w:marRight w:val="0"/>
      <w:marTop w:val="0"/>
      <w:marBottom w:val="0"/>
      <w:divBdr>
        <w:top w:val="none" w:sz="0" w:space="0" w:color="auto"/>
        <w:left w:val="none" w:sz="0" w:space="0" w:color="auto"/>
        <w:bottom w:val="none" w:sz="0" w:space="0" w:color="auto"/>
        <w:right w:val="none" w:sz="0" w:space="0" w:color="auto"/>
      </w:divBdr>
    </w:div>
    <w:div w:id="1266497655">
      <w:bodyDiv w:val="1"/>
      <w:marLeft w:val="0"/>
      <w:marRight w:val="0"/>
      <w:marTop w:val="0"/>
      <w:marBottom w:val="0"/>
      <w:divBdr>
        <w:top w:val="none" w:sz="0" w:space="0" w:color="auto"/>
        <w:left w:val="none" w:sz="0" w:space="0" w:color="auto"/>
        <w:bottom w:val="none" w:sz="0" w:space="0" w:color="auto"/>
        <w:right w:val="none" w:sz="0" w:space="0" w:color="auto"/>
      </w:divBdr>
    </w:div>
    <w:div w:id="1270623282">
      <w:bodyDiv w:val="1"/>
      <w:marLeft w:val="0"/>
      <w:marRight w:val="0"/>
      <w:marTop w:val="0"/>
      <w:marBottom w:val="0"/>
      <w:divBdr>
        <w:top w:val="none" w:sz="0" w:space="0" w:color="auto"/>
        <w:left w:val="none" w:sz="0" w:space="0" w:color="auto"/>
        <w:bottom w:val="none" w:sz="0" w:space="0" w:color="auto"/>
        <w:right w:val="none" w:sz="0" w:space="0" w:color="auto"/>
      </w:divBdr>
    </w:div>
    <w:div w:id="1281186939">
      <w:bodyDiv w:val="1"/>
      <w:marLeft w:val="0"/>
      <w:marRight w:val="0"/>
      <w:marTop w:val="0"/>
      <w:marBottom w:val="0"/>
      <w:divBdr>
        <w:top w:val="none" w:sz="0" w:space="0" w:color="auto"/>
        <w:left w:val="none" w:sz="0" w:space="0" w:color="auto"/>
        <w:bottom w:val="none" w:sz="0" w:space="0" w:color="auto"/>
        <w:right w:val="none" w:sz="0" w:space="0" w:color="auto"/>
      </w:divBdr>
    </w:div>
    <w:div w:id="1282759410">
      <w:bodyDiv w:val="1"/>
      <w:marLeft w:val="0"/>
      <w:marRight w:val="0"/>
      <w:marTop w:val="0"/>
      <w:marBottom w:val="0"/>
      <w:divBdr>
        <w:top w:val="none" w:sz="0" w:space="0" w:color="auto"/>
        <w:left w:val="none" w:sz="0" w:space="0" w:color="auto"/>
        <w:bottom w:val="none" w:sz="0" w:space="0" w:color="auto"/>
        <w:right w:val="none" w:sz="0" w:space="0" w:color="auto"/>
      </w:divBdr>
    </w:div>
    <w:div w:id="1302807595">
      <w:bodyDiv w:val="1"/>
      <w:marLeft w:val="0"/>
      <w:marRight w:val="0"/>
      <w:marTop w:val="0"/>
      <w:marBottom w:val="0"/>
      <w:divBdr>
        <w:top w:val="none" w:sz="0" w:space="0" w:color="auto"/>
        <w:left w:val="none" w:sz="0" w:space="0" w:color="auto"/>
        <w:bottom w:val="none" w:sz="0" w:space="0" w:color="auto"/>
        <w:right w:val="none" w:sz="0" w:space="0" w:color="auto"/>
      </w:divBdr>
    </w:div>
    <w:div w:id="1337852122">
      <w:bodyDiv w:val="1"/>
      <w:marLeft w:val="0"/>
      <w:marRight w:val="0"/>
      <w:marTop w:val="0"/>
      <w:marBottom w:val="0"/>
      <w:divBdr>
        <w:top w:val="none" w:sz="0" w:space="0" w:color="auto"/>
        <w:left w:val="none" w:sz="0" w:space="0" w:color="auto"/>
        <w:bottom w:val="none" w:sz="0" w:space="0" w:color="auto"/>
        <w:right w:val="none" w:sz="0" w:space="0" w:color="auto"/>
      </w:divBdr>
    </w:div>
    <w:div w:id="1359231494">
      <w:bodyDiv w:val="1"/>
      <w:marLeft w:val="0"/>
      <w:marRight w:val="0"/>
      <w:marTop w:val="0"/>
      <w:marBottom w:val="0"/>
      <w:divBdr>
        <w:top w:val="none" w:sz="0" w:space="0" w:color="auto"/>
        <w:left w:val="none" w:sz="0" w:space="0" w:color="auto"/>
        <w:bottom w:val="none" w:sz="0" w:space="0" w:color="auto"/>
        <w:right w:val="none" w:sz="0" w:space="0" w:color="auto"/>
      </w:divBdr>
    </w:div>
    <w:div w:id="1372265145">
      <w:bodyDiv w:val="1"/>
      <w:marLeft w:val="0"/>
      <w:marRight w:val="0"/>
      <w:marTop w:val="0"/>
      <w:marBottom w:val="0"/>
      <w:divBdr>
        <w:top w:val="none" w:sz="0" w:space="0" w:color="auto"/>
        <w:left w:val="none" w:sz="0" w:space="0" w:color="auto"/>
        <w:bottom w:val="none" w:sz="0" w:space="0" w:color="auto"/>
        <w:right w:val="none" w:sz="0" w:space="0" w:color="auto"/>
      </w:divBdr>
    </w:div>
    <w:div w:id="1387679041">
      <w:bodyDiv w:val="1"/>
      <w:marLeft w:val="0"/>
      <w:marRight w:val="0"/>
      <w:marTop w:val="0"/>
      <w:marBottom w:val="0"/>
      <w:divBdr>
        <w:top w:val="none" w:sz="0" w:space="0" w:color="auto"/>
        <w:left w:val="none" w:sz="0" w:space="0" w:color="auto"/>
        <w:bottom w:val="none" w:sz="0" w:space="0" w:color="auto"/>
        <w:right w:val="none" w:sz="0" w:space="0" w:color="auto"/>
      </w:divBdr>
    </w:div>
    <w:div w:id="1391490453">
      <w:bodyDiv w:val="1"/>
      <w:marLeft w:val="0"/>
      <w:marRight w:val="0"/>
      <w:marTop w:val="0"/>
      <w:marBottom w:val="0"/>
      <w:divBdr>
        <w:top w:val="none" w:sz="0" w:space="0" w:color="auto"/>
        <w:left w:val="none" w:sz="0" w:space="0" w:color="auto"/>
        <w:bottom w:val="none" w:sz="0" w:space="0" w:color="auto"/>
        <w:right w:val="none" w:sz="0" w:space="0" w:color="auto"/>
      </w:divBdr>
    </w:div>
    <w:div w:id="1393624013">
      <w:bodyDiv w:val="1"/>
      <w:marLeft w:val="0"/>
      <w:marRight w:val="0"/>
      <w:marTop w:val="0"/>
      <w:marBottom w:val="0"/>
      <w:divBdr>
        <w:top w:val="none" w:sz="0" w:space="0" w:color="auto"/>
        <w:left w:val="none" w:sz="0" w:space="0" w:color="auto"/>
        <w:bottom w:val="none" w:sz="0" w:space="0" w:color="auto"/>
        <w:right w:val="none" w:sz="0" w:space="0" w:color="auto"/>
      </w:divBdr>
    </w:div>
    <w:div w:id="1406804617">
      <w:bodyDiv w:val="1"/>
      <w:marLeft w:val="0"/>
      <w:marRight w:val="0"/>
      <w:marTop w:val="0"/>
      <w:marBottom w:val="0"/>
      <w:divBdr>
        <w:top w:val="none" w:sz="0" w:space="0" w:color="auto"/>
        <w:left w:val="none" w:sz="0" w:space="0" w:color="auto"/>
        <w:bottom w:val="none" w:sz="0" w:space="0" w:color="auto"/>
        <w:right w:val="none" w:sz="0" w:space="0" w:color="auto"/>
      </w:divBdr>
    </w:div>
    <w:div w:id="1408499866">
      <w:bodyDiv w:val="1"/>
      <w:marLeft w:val="0"/>
      <w:marRight w:val="0"/>
      <w:marTop w:val="0"/>
      <w:marBottom w:val="0"/>
      <w:divBdr>
        <w:top w:val="none" w:sz="0" w:space="0" w:color="auto"/>
        <w:left w:val="none" w:sz="0" w:space="0" w:color="auto"/>
        <w:bottom w:val="none" w:sz="0" w:space="0" w:color="auto"/>
        <w:right w:val="none" w:sz="0" w:space="0" w:color="auto"/>
      </w:divBdr>
    </w:div>
    <w:div w:id="1411541065">
      <w:bodyDiv w:val="1"/>
      <w:marLeft w:val="0"/>
      <w:marRight w:val="0"/>
      <w:marTop w:val="0"/>
      <w:marBottom w:val="0"/>
      <w:divBdr>
        <w:top w:val="none" w:sz="0" w:space="0" w:color="auto"/>
        <w:left w:val="none" w:sz="0" w:space="0" w:color="auto"/>
        <w:bottom w:val="none" w:sz="0" w:space="0" w:color="auto"/>
        <w:right w:val="none" w:sz="0" w:space="0" w:color="auto"/>
      </w:divBdr>
    </w:div>
    <w:div w:id="1420061851">
      <w:bodyDiv w:val="1"/>
      <w:marLeft w:val="0"/>
      <w:marRight w:val="0"/>
      <w:marTop w:val="0"/>
      <w:marBottom w:val="0"/>
      <w:divBdr>
        <w:top w:val="none" w:sz="0" w:space="0" w:color="auto"/>
        <w:left w:val="none" w:sz="0" w:space="0" w:color="auto"/>
        <w:bottom w:val="none" w:sz="0" w:space="0" w:color="auto"/>
        <w:right w:val="none" w:sz="0" w:space="0" w:color="auto"/>
      </w:divBdr>
    </w:div>
    <w:div w:id="1420176478">
      <w:bodyDiv w:val="1"/>
      <w:marLeft w:val="0"/>
      <w:marRight w:val="0"/>
      <w:marTop w:val="0"/>
      <w:marBottom w:val="0"/>
      <w:divBdr>
        <w:top w:val="none" w:sz="0" w:space="0" w:color="auto"/>
        <w:left w:val="none" w:sz="0" w:space="0" w:color="auto"/>
        <w:bottom w:val="none" w:sz="0" w:space="0" w:color="auto"/>
        <w:right w:val="none" w:sz="0" w:space="0" w:color="auto"/>
      </w:divBdr>
    </w:div>
    <w:div w:id="1430662170">
      <w:bodyDiv w:val="1"/>
      <w:marLeft w:val="0"/>
      <w:marRight w:val="0"/>
      <w:marTop w:val="0"/>
      <w:marBottom w:val="0"/>
      <w:divBdr>
        <w:top w:val="none" w:sz="0" w:space="0" w:color="auto"/>
        <w:left w:val="none" w:sz="0" w:space="0" w:color="auto"/>
        <w:bottom w:val="none" w:sz="0" w:space="0" w:color="auto"/>
        <w:right w:val="none" w:sz="0" w:space="0" w:color="auto"/>
      </w:divBdr>
    </w:div>
    <w:div w:id="1432822159">
      <w:bodyDiv w:val="1"/>
      <w:marLeft w:val="0"/>
      <w:marRight w:val="0"/>
      <w:marTop w:val="0"/>
      <w:marBottom w:val="0"/>
      <w:divBdr>
        <w:top w:val="none" w:sz="0" w:space="0" w:color="auto"/>
        <w:left w:val="none" w:sz="0" w:space="0" w:color="auto"/>
        <w:bottom w:val="none" w:sz="0" w:space="0" w:color="auto"/>
        <w:right w:val="none" w:sz="0" w:space="0" w:color="auto"/>
      </w:divBdr>
    </w:div>
    <w:div w:id="1437598223">
      <w:bodyDiv w:val="1"/>
      <w:marLeft w:val="0"/>
      <w:marRight w:val="0"/>
      <w:marTop w:val="0"/>
      <w:marBottom w:val="0"/>
      <w:divBdr>
        <w:top w:val="none" w:sz="0" w:space="0" w:color="auto"/>
        <w:left w:val="none" w:sz="0" w:space="0" w:color="auto"/>
        <w:bottom w:val="none" w:sz="0" w:space="0" w:color="auto"/>
        <w:right w:val="none" w:sz="0" w:space="0" w:color="auto"/>
      </w:divBdr>
    </w:div>
    <w:div w:id="1452944396">
      <w:bodyDiv w:val="1"/>
      <w:marLeft w:val="0"/>
      <w:marRight w:val="0"/>
      <w:marTop w:val="0"/>
      <w:marBottom w:val="0"/>
      <w:divBdr>
        <w:top w:val="none" w:sz="0" w:space="0" w:color="auto"/>
        <w:left w:val="none" w:sz="0" w:space="0" w:color="auto"/>
        <w:bottom w:val="none" w:sz="0" w:space="0" w:color="auto"/>
        <w:right w:val="none" w:sz="0" w:space="0" w:color="auto"/>
      </w:divBdr>
    </w:div>
    <w:div w:id="1455902302">
      <w:bodyDiv w:val="1"/>
      <w:marLeft w:val="0"/>
      <w:marRight w:val="0"/>
      <w:marTop w:val="0"/>
      <w:marBottom w:val="0"/>
      <w:divBdr>
        <w:top w:val="none" w:sz="0" w:space="0" w:color="auto"/>
        <w:left w:val="none" w:sz="0" w:space="0" w:color="auto"/>
        <w:bottom w:val="none" w:sz="0" w:space="0" w:color="auto"/>
        <w:right w:val="none" w:sz="0" w:space="0" w:color="auto"/>
      </w:divBdr>
    </w:div>
    <w:div w:id="1460999218">
      <w:bodyDiv w:val="1"/>
      <w:marLeft w:val="0"/>
      <w:marRight w:val="0"/>
      <w:marTop w:val="0"/>
      <w:marBottom w:val="0"/>
      <w:divBdr>
        <w:top w:val="none" w:sz="0" w:space="0" w:color="auto"/>
        <w:left w:val="none" w:sz="0" w:space="0" w:color="auto"/>
        <w:bottom w:val="none" w:sz="0" w:space="0" w:color="auto"/>
        <w:right w:val="none" w:sz="0" w:space="0" w:color="auto"/>
      </w:divBdr>
    </w:div>
    <w:div w:id="1477840591">
      <w:bodyDiv w:val="1"/>
      <w:marLeft w:val="0"/>
      <w:marRight w:val="0"/>
      <w:marTop w:val="0"/>
      <w:marBottom w:val="0"/>
      <w:divBdr>
        <w:top w:val="none" w:sz="0" w:space="0" w:color="auto"/>
        <w:left w:val="none" w:sz="0" w:space="0" w:color="auto"/>
        <w:bottom w:val="none" w:sz="0" w:space="0" w:color="auto"/>
        <w:right w:val="none" w:sz="0" w:space="0" w:color="auto"/>
      </w:divBdr>
    </w:div>
    <w:div w:id="1488477296">
      <w:bodyDiv w:val="1"/>
      <w:marLeft w:val="0"/>
      <w:marRight w:val="0"/>
      <w:marTop w:val="0"/>
      <w:marBottom w:val="0"/>
      <w:divBdr>
        <w:top w:val="none" w:sz="0" w:space="0" w:color="auto"/>
        <w:left w:val="none" w:sz="0" w:space="0" w:color="auto"/>
        <w:bottom w:val="none" w:sz="0" w:space="0" w:color="auto"/>
        <w:right w:val="none" w:sz="0" w:space="0" w:color="auto"/>
      </w:divBdr>
    </w:div>
    <w:div w:id="1512262290">
      <w:bodyDiv w:val="1"/>
      <w:marLeft w:val="0"/>
      <w:marRight w:val="0"/>
      <w:marTop w:val="0"/>
      <w:marBottom w:val="0"/>
      <w:divBdr>
        <w:top w:val="none" w:sz="0" w:space="0" w:color="auto"/>
        <w:left w:val="none" w:sz="0" w:space="0" w:color="auto"/>
        <w:bottom w:val="none" w:sz="0" w:space="0" w:color="auto"/>
        <w:right w:val="none" w:sz="0" w:space="0" w:color="auto"/>
      </w:divBdr>
    </w:div>
    <w:div w:id="1533766773">
      <w:bodyDiv w:val="1"/>
      <w:marLeft w:val="0"/>
      <w:marRight w:val="0"/>
      <w:marTop w:val="0"/>
      <w:marBottom w:val="0"/>
      <w:divBdr>
        <w:top w:val="none" w:sz="0" w:space="0" w:color="auto"/>
        <w:left w:val="none" w:sz="0" w:space="0" w:color="auto"/>
        <w:bottom w:val="none" w:sz="0" w:space="0" w:color="auto"/>
        <w:right w:val="none" w:sz="0" w:space="0" w:color="auto"/>
      </w:divBdr>
    </w:div>
    <w:div w:id="1538394294">
      <w:bodyDiv w:val="1"/>
      <w:marLeft w:val="0"/>
      <w:marRight w:val="0"/>
      <w:marTop w:val="0"/>
      <w:marBottom w:val="0"/>
      <w:divBdr>
        <w:top w:val="none" w:sz="0" w:space="0" w:color="auto"/>
        <w:left w:val="none" w:sz="0" w:space="0" w:color="auto"/>
        <w:bottom w:val="none" w:sz="0" w:space="0" w:color="auto"/>
        <w:right w:val="none" w:sz="0" w:space="0" w:color="auto"/>
      </w:divBdr>
    </w:div>
    <w:div w:id="1561090445">
      <w:bodyDiv w:val="1"/>
      <w:marLeft w:val="0"/>
      <w:marRight w:val="0"/>
      <w:marTop w:val="0"/>
      <w:marBottom w:val="0"/>
      <w:divBdr>
        <w:top w:val="none" w:sz="0" w:space="0" w:color="auto"/>
        <w:left w:val="none" w:sz="0" w:space="0" w:color="auto"/>
        <w:bottom w:val="none" w:sz="0" w:space="0" w:color="auto"/>
        <w:right w:val="none" w:sz="0" w:space="0" w:color="auto"/>
      </w:divBdr>
    </w:div>
    <w:div w:id="1564218530">
      <w:bodyDiv w:val="1"/>
      <w:marLeft w:val="0"/>
      <w:marRight w:val="0"/>
      <w:marTop w:val="0"/>
      <w:marBottom w:val="0"/>
      <w:divBdr>
        <w:top w:val="none" w:sz="0" w:space="0" w:color="auto"/>
        <w:left w:val="none" w:sz="0" w:space="0" w:color="auto"/>
        <w:bottom w:val="none" w:sz="0" w:space="0" w:color="auto"/>
        <w:right w:val="none" w:sz="0" w:space="0" w:color="auto"/>
      </w:divBdr>
    </w:div>
    <w:div w:id="1567497723">
      <w:bodyDiv w:val="1"/>
      <w:marLeft w:val="0"/>
      <w:marRight w:val="0"/>
      <w:marTop w:val="0"/>
      <w:marBottom w:val="0"/>
      <w:divBdr>
        <w:top w:val="none" w:sz="0" w:space="0" w:color="auto"/>
        <w:left w:val="none" w:sz="0" w:space="0" w:color="auto"/>
        <w:bottom w:val="none" w:sz="0" w:space="0" w:color="auto"/>
        <w:right w:val="none" w:sz="0" w:space="0" w:color="auto"/>
      </w:divBdr>
    </w:div>
    <w:div w:id="1580289430">
      <w:bodyDiv w:val="1"/>
      <w:marLeft w:val="0"/>
      <w:marRight w:val="0"/>
      <w:marTop w:val="0"/>
      <w:marBottom w:val="0"/>
      <w:divBdr>
        <w:top w:val="none" w:sz="0" w:space="0" w:color="auto"/>
        <w:left w:val="none" w:sz="0" w:space="0" w:color="auto"/>
        <w:bottom w:val="none" w:sz="0" w:space="0" w:color="auto"/>
        <w:right w:val="none" w:sz="0" w:space="0" w:color="auto"/>
      </w:divBdr>
    </w:div>
    <w:div w:id="1586911481">
      <w:bodyDiv w:val="1"/>
      <w:marLeft w:val="0"/>
      <w:marRight w:val="0"/>
      <w:marTop w:val="0"/>
      <w:marBottom w:val="0"/>
      <w:divBdr>
        <w:top w:val="none" w:sz="0" w:space="0" w:color="auto"/>
        <w:left w:val="none" w:sz="0" w:space="0" w:color="auto"/>
        <w:bottom w:val="none" w:sz="0" w:space="0" w:color="auto"/>
        <w:right w:val="none" w:sz="0" w:space="0" w:color="auto"/>
      </w:divBdr>
      <w:divsChild>
        <w:div w:id="2174704">
          <w:marLeft w:val="648"/>
          <w:marRight w:val="0"/>
          <w:marTop w:val="240"/>
          <w:marBottom w:val="120"/>
          <w:divBdr>
            <w:top w:val="none" w:sz="0" w:space="0" w:color="auto"/>
            <w:left w:val="none" w:sz="0" w:space="0" w:color="auto"/>
            <w:bottom w:val="none" w:sz="0" w:space="0" w:color="auto"/>
            <w:right w:val="none" w:sz="0" w:space="0" w:color="auto"/>
          </w:divBdr>
        </w:div>
        <w:div w:id="55590802">
          <w:marLeft w:val="648"/>
          <w:marRight w:val="0"/>
          <w:marTop w:val="240"/>
          <w:marBottom w:val="120"/>
          <w:divBdr>
            <w:top w:val="none" w:sz="0" w:space="0" w:color="auto"/>
            <w:left w:val="none" w:sz="0" w:space="0" w:color="auto"/>
            <w:bottom w:val="none" w:sz="0" w:space="0" w:color="auto"/>
            <w:right w:val="none" w:sz="0" w:space="0" w:color="auto"/>
          </w:divBdr>
        </w:div>
        <w:div w:id="952446265">
          <w:marLeft w:val="648"/>
          <w:marRight w:val="0"/>
          <w:marTop w:val="240"/>
          <w:marBottom w:val="12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05385865">
      <w:bodyDiv w:val="1"/>
      <w:marLeft w:val="0"/>
      <w:marRight w:val="0"/>
      <w:marTop w:val="0"/>
      <w:marBottom w:val="0"/>
      <w:divBdr>
        <w:top w:val="none" w:sz="0" w:space="0" w:color="auto"/>
        <w:left w:val="none" w:sz="0" w:space="0" w:color="auto"/>
        <w:bottom w:val="none" w:sz="0" w:space="0" w:color="auto"/>
        <w:right w:val="none" w:sz="0" w:space="0" w:color="auto"/>
      </w:divBdr>
    </w:div>
    <w:div w:id="1607806544">
      <w:bodyDiv w:val="1"/>
      <w:marLeft w:val="0"/>
      <w:marRight w:val="0"/>
      <w:marTop w:val="0"/>
      <w:marBottom w:val="0"/>
      <w:divBdr>
        <w:top w:val="none" w:sz="0" w:space="0" w:color="auto"/>
        <w:left w:val="none" w:sz="0" w:space="0" w:color="auto"/>
        <w:bottom w:val="none" w:sz="0" w:space="0" w:color="auto"/>
        <w:right w:val="none" w:sz="0" w:space="0" w:color="auto"/>
      </w:divBdr>
    </w:div>
    <w:div w:id="1617325784">
      <w:bodyDiv w:val="1"/>
      <w:marLeft w:val="0"/>
      <w:marRight w:val="0"/>
      <w:marTop w:val="0"/>
      <w:marBottom w:val="0"/>
      <w:divBdr>
        <w:top w:val="none" w:sz="0" w:space="0" w:color="auto"/>
        <w:left w:val="none" w:sz="0" w:space="0" w:color="auto"/>
        <w:bottom w:val="none" w:sz="0" w:space="0" w:color="auto"/>
        <w:right w:val="none" w:sz="0" w:space="0" w:color="auto"/>
      </w:divBdr>
    </w:div>
    <w:div w:id="1622346110">
      <w:bodyDiv w:val="1"/>
      <w:marLeft w:val="0"/>
      <w:marRight w:val="0"/>
      <w:marTop w:val="0"/>
      <w:marBottom w:val="0"/>
      <w:divBdr>
        <w:top w:val="none" w:sz="0" w:space="0" w:color="auto"/>
        <w:left w:val="none" w:sz="0" w:space="0" w:color="auto"/>
        <w:bottom w:val="none" w:sz="0" w:space="0" w:color="auto"/>
        <w:right w:val="none" w:sz="0" w:space="0" w:color="auto"/>
      </w:divBdr>
    </w:div>
    <w:div w:id="1627931178">
      <w:bodyDiv w:val="1"/>
      <w:marLeft w:val="0"/>
      <w:marRight w:val="0"/>
      <w:marTop w:val="0"/>
      <w:marBottom w:val="0"/>
      <w:divBdr>
        <w:top w:val="none" w:sz="0" w:space="0" w:color="auto"/>
        <w:left w:val="none" w:sz="0" w:space="0" w:color="auto"/>
        <w:bottom w:val="none" w:sz="0" w:space="0" w:color="auto"/>
        <w:right w:val="none" w:sz="0" w:space="0" w:color="auto"/>
      </w:divBdr>
    </w:div>
    <w:div w:id="1628898139">
      <w:bodyDiv w:val="1"/>
      <w:marLeft w:val="0"/>
      <w:marRight w:val="0"/>
      <w:marTop w:val="0"/>
      <w:marBottom w:val="0"/>
      <w:divBdr>
        <w:top w:val="none" w:sz="0" w:space="0" w:color="auto"/>
        <w:left w:val="none" w:sz="0" w:space="0" w:color="auto"/>
        <w:bottom w:val="none" w:sz="0" w:space="0" w:color="auto"/>
        <w:right w:val="none" w:sz="0" w:space="0" w:color="auto"/>
      </w:divBdr>
    </w:div>
    <w:div w:id="1657880811">
      <w:bodyDiv w:val="1"/>
      <w:marLeft w:val="0"/>
      <w:marRight w:val="0"/>
      <w:marTop w:val="0"/>
      <w:marBottom w:val="0"/>
      <w:divBdr>
        <w:top w:val="none" w:sz="0" w:space="0" w:color="auto"/>
        <w:left w:val="none" w:sz="0" w:space="0" w:color="auto"/>
        <w:bottom w:val="none" w:sz="0" w:space="0" w:color="auto"/>
        <w:right w:val="none" w:sz="0" w:space="0" w:color="auto"/>
      </w:divBdr>
    </w:div>
    <w:div w:id="1661501195">
      <w:bodyDiv w:val="1"/>
      <w:marLeft w:val="0"/>
      <w:marRight w:val="0"/>
      <w:marTop w:val="0"/>
      <w:marBottom w:val="0"/>
      <w:divBdr>
        <w:top w:val="none" w:sz="0" w:space="0" w:color="auto"/>
        <w:left w:val="none" w:sz="0" w:space="0" w:color="auto"/>
        <w:bottom w:val="none" w:sz="0" w:space="0" w:color="auto"/>
        <w:right w:val="none" w:sz="0" w:space="0" w:color="auto"/>
      </w:divBdr>
    </w:div>
    <w:div w:id="1663898677">
      <w:bodyDiv w:val="1"/>
      <w:marLeft w:val="0"/>
      <w:marRight w:val="0"/>
      <w:marTop w:val="0"/>
      <w:marBottom w:val="0"/>
      <w:divBdr>
        <w:top w:val="none" w:sz="0" w:space="0" w:color="auto"/>
        <w:left w:val="none" w:sz="0" w:space="0" w:color="auto"/>
        <w:bottom w:val="none" w:sz="0" w:space="0" w:color="auto"/>
        <w:right w:val="none" w:sz="0" w:space="0" w:color="auto"/>
      </w:divBdr>
    </w:div>
    <w:div w:id="1664970738">
      <w:bodyDiv w:val="1"/>
      <w:marLeft w:val="0"/>
      <w:marRight w:val="0"/>
      <w:marTop w:val="0"/>
      <w:marBottom w:val="0"/>
      <w:divBdr>
        <w:top w:val="none" w:sz="0" w:space="0" w:color="auto"/>
        <w:left w:val="none" w:sz="0" w:space="0" w:color="auto"/>
        <w:bottom w:val="none" w:sz="0" w:space="0" w:color="auto"/>
        <w:right w:val="none" w:sz="0" w:space="0" w:color="auto"/>
      </w:divBdr>
    </w:div>
    <w:div w:id="1670672142">
      <w:bodyDiv w:val="1"/>
      <w:marLeft w:val="0"/>
      <w:marRight w:val="0"/>
      <w:marTop w:val="0"/>
      <w:marBottom w:val="0"/>
      <w:divBdr>
        <w:top w:val="none" w:sz="0" w:space="0" w:color="auto"/>
        <w:left w:val="none" w:sz="0" w:space="0" w:color="auto"/>
        <w:bottom w:val="none" w:sz="0" w:space="0" w:color="auto"/>
        <w:right w:val="none" w:sz="0" w:space="0" w:color="auto"/>
      </w:divBdr>
    </w:div>
    <w:div w:id="1671373460">
      <w:bodyDiv w:val="1"/>
      <w:marLeft w:val="0"/>
      <w:marRight w:val="0"/>
      <w:marTop w:val="0"/>
      <w:marBottom w:val="0"/>
      <w:divBdr>
        <w:top w:val="none" w:sz="0" w:space="0" w:color="auto"/>
        <w:left w:val="none" w:sz="0" w:space="0" w:color="auto"/>
        <w:bottom w:val="none" w:sz="0" w:space="0" w:color="auto"/>
        <w:right w:val="none" w:sz="0" w:space="0" w:color="auto"/>
      </w:divBdr>
    </w:div>
    <w:div w:id="1673489821">
      <w:bodyDiv w:val="1"/>
      <w:marLeft w:val="0"/>
      <w:marRight w:val="0"/>
      <w:marTop w:val="0"/>
      <w:marBottom w:val="0"/>
      <w:divBdr>
        <w:top w:val="none" w:sz="0" w:space="0" w:color="auto"/>
        <w:left w:val="none" w:sz="0" w:space="0" w:color="auto"/>
        <w:bottom w:val="none" w:sz="0" w:space="0" w:color="auto"/>
        <w:right w:val="none" w:sz="0" w:space="0" w:color="auto"/>
      </w:divBdr>
    </w:div>
    <w:div w:id="1679885336">
      <w:bodyDiv w:val="1"/>
      <w:marLeft w:val="0"/>
      <w:marRight w:val="0"/>
      <w:marTop w:val="0"/>
      <w:marBottom w:val="0"/>
      <w:divBdr>
        <w:top w:val="none" w:sz="0" w:space="0" w:color="auto"/>
        <w:left w:val="none" w:sz="0" w:space="0" w:color="auto"/>
        <w:bottom w:val="none" w:sz="0" w:space="0" w:color="auto"/>
        <w:right w:val="none" w:sz="0" w:space="0" w:color="auto"/>
      </w:divBdr>
    </w:div>
    <w:div w:id="1684437888">
      <w:bodyDiv w:val="1"/>
      <w:marLeft w:val="0"/>
      <w:marRight w:val="0"/>
      <w:marTop w:val="0"/>
      <w:marBottom w:val="0"/>
      <w:divBdr>
        <w:top w:val="none" w:sz="0" w:space="0" w:color="auto"/>
        <w:left w:val="none" w:sz="0" w:space="0" w:color="auto"/>
        <w:bottom w:val="none" w:sz="0" w:space="0" w:color="auto"/>
        <w:right w:val="none" w:sz="0" w:space="0" w:color="auto"/>
      </w:divBdr>
    </w:div>
    <w:div w:id="1708556178">
      <w:bodyDiv w:val="1"/>
      <w:marLeft w:val="0"/>
      <w:marRight w:val="0"/>
      <w:marTop w:val="0"/>
      <w:marBottom w:val="0"/>
      <w:divBdr>
        <w:top w:val="none" w:sz="0" w:space="0" w:color="auto"/>
        <w:left w:val="none" w:sz="0" w:space="0" w:color="auto"/>
        <w:bottom w:val="none" w:sz="0" w:space="0" w:color="auto"/>
        <w:right w:val="none" w:sz="0" w:space="0" w:color="auto"/>
      </w:divBdr>
    </w:div>
    <w:div w:id="1720781308">
      <w:bodyDiv w:val="1"/>
      <w:marLeft w:val="0"/>
      <w:marRight w:val="0"/>
      <w:marTop w:val="0"/>
      <w:marBottom w:val="0"/>
      <w:divBdr>
        <w:top w:val="none" w:sz="0" w:space="0" w:color="auto"/>
        <w:left w:val="none" w:sz="0" w:space="0" w:color="auto"/>
        <w:bottom w:val="none" w:sz="0" w:space="0" w:color="auto"/>
        <w:right w:val="none" w:sz="0" w:space="0" w:color="auto"/>
      </w:divBdr>
    </w:div>
    <w:div w:id="1721588215">
      <w:bodyDiv w:val="1"/>
      <w:marLeft w:val="0"/>
      <w:marRight w:val="0"/>
      <w:marTop w:val="0"/>
      <w:marBottom w:val="0"/>
      <w:divBdr>
        <w:top w:val="none" w:sz="0" w:space="0" w:color="auto"/>
        <w:left w:val="none" w:sz="0" w:space="0" w:color="auto"/>
        <w:bottom w:val="none" w:sz="0" w:space="0" w:color="auto"/>
        <w:right w:val="none" w:sz="0" w:space="0" w:color="auto"/>
      </w:divBdr>
    </w:div>
    <w:div w:id="1728142396">
      <w:bodyDiv w:val="1"/>
      <w:marLeft w:val="0"/>
      <w:marRight w:val="0"/>
      <w:marTop w:val="0"/>
      <w:marBottom w:val="0"/>
      <w:divBdr>
        <w:top w:val="none" w:sz="0" w:space="0" w:color="auto"/>
        <w:left w:val="none" w:sz="0" w:space="0" w:color="auto"/>
        <w:bottom w:val="none" w:sz="0" w:space="0" w:color="auto"/>
        <w:right w:val="none" w:sz="0" w:space="0" w:color="auto"/>
      </w:divBdr>
    </w:div>
    <w:div w:id="1779642467">
      <w:bodyDiv w:val="1"/>
      <w:marLeft w:val="0"/>
      <w:marRight w:val="0"/>
      <w:marTop w:val="0"/>
      <w:marBottom w:val="0"/>
      <w:divBdr>
        <w:top w:val="none" w:sz="0" w:space="0" w:color="auto"/>
        <w:left w:val="none" w:sz="0" w:space="0" w:color="auto"/>
        <w:bottom w:val="none" w:sz="0" w:space="0" w:color="auto"/>
        <w:right w:val="none" w:sz="0" w:space="0" w:color="auto"/>
      </w:divBdr>
    </w:div>
    <w:div w:id="1791364428">
      <w:bodyDiv w:val="1"/>
      <w:marLeft w:val="0"/>
      <w:marRight w:val="0"/>
      <w:marTop w:val="0"/>
      <w:marBottom w:val="0"/>
      <w:divBdr>
        <w:top w:val="none" w:sz="0" w:space="0" w:color="auto"/>
        <w:left w:val="none" w:sz="0" w:space="0" w:color="auto"/>
        <w:bottom w:val="none" w:sz="0" w:space="0" w:color="auto"/>
        <w:right w:val="none" w:sz="0" w:space="0" w:color="auto"/>
      </w:divBdr>
    </w:div>
    <w:div w:id="1791776994">
      <w:bodyDiv w:val="1"/>
      <w:marLeft w:val="0"/>
      <w:marRight w:val="0"/>
      <w:marTop w:val="0"/>
      <w:marBottom w:val="0"/>
      <w:divBdr>
        <w:top w:val="none" w:sz="0" w:space="0" w:color="auto"/>
        <w:left w:val="none" w:sz="0" w:space="0" w:color="auto"/>
        <w:bottom w:val="none" w:sz="0" w:space="0" w:color="auto"/>
        <w:right w:val="none" w:sz="0" w:space="0" w:color="auto"/>
      </w:divBdr>
    </w:div>
    <w:div w:id="1836342601">
      <w:bodyDiv w:val="1"/>
      <w:marLeft w:val="0"/>
      <w:marRight w:val="0"/>
      <w:marTop w:val="0"/>
      <w:marBottom w:val="0"/>
      <w:divBdr>
        <w:top w:val="none" w:sz="0" w:space="0" w:color="auto"/>
        <w:left w:val="none" w:sz="0" w:space="0" w:color="auto"/>
        <w:bottom w:val="none" w:sz="0" w:space="0" w:color="auto"/>
        <w:right w:val="none" w:sz="0" w:space="0" w:color="auto"/>
      </w:divBdr>
    </w:div>
    <w:div w:id="1851215763">
      <w:bodyDiv w:val="1"/>
      <w:marLeft w:val="0"/>
      <w:marRight w:val="0"/>
      <w:marTop w:val="0"/>
      <w:marBottom w:val="0"/>
      <w:divBdr>
        <w:top w:val="none" w:sz="0" w:space="0" w:color="auto"/>
        <w:left w:val="none" w:sz="0" w:space="0" w:color="auto"/>
        <w:bottom w:val="none" w:sz="0" w:space="0" w:color="auto"/>
        <w:right w:val="none" w:sz="0" w:space="0" w:color="auto"/>
      </w:divBdr>
    </w:div>
    <w:div w:id="1854027324">
      <w:bodyDiv w:val="1"/>
      <w:marLeft w:val="0"/>
      <w:marRight w:val="0"/>
      <w:marTop w:val="0"/>
      <w:marBottom w:val="0"/>
      <w:divBdr>
        <w:top w:val="none" w:sz="0" w:space="0" w:color="auto"/>
        <w:left w:val="none" w:sz="0" w:space="0" w:color="auto"/>
        <w:bottom w:val="none" w:sz="0" w:space="0" w:color="auto"/>
        <w:right w:val="none" w:sz="0" w:space="0" w:color="auto"/>
      </w:divBdr>
    </w:div>
    <w:div w:id="1861356832">
      <w:bodyDiv w:val="1"/>
      <w:marLeft w:val="0"/>
      <w:marRight w:val="0"/>
      <w:marTop w:val="0"/>
      <w:marBottom w:val="0"/>
      <w:divBdr>
        <w:top w:val="none" w:sz="0" w:space="0" w:color="auto"/>
        <w:left w:val="none" w:sz="0" w:space="0" w:color="auto"/>
        <w:bottom w:val="none" w:sz="0" w:space="0" w:color="auto"/>
        <w:right w:val="none" w:sz="0" w:space="0" w:color="auto"/>
      </w:divBdr>
    </w:div>
    <w:div w:id="1870683888">
      <w:bodyDiv w:val="1"/>
      <w:marLeft w:val="0"/>
      <w:marRight w:val="0"/>
      <w:marTop w:val="0"/>
      <w:marBottom w:val="0"/>
      <w:divBdr>
        <w:top w:val="none" w:sz="0" w:space="0" w:color="auto"/>
        <w:left w:val="none" w:sz="0" w:space="0" w:color="auto"/>
        <w:bottom w:val="none" w:sz="0" w:space="0" w:color="auto"/>
        <w:right w:val="none" w:sz="0" w:space="0" w:color="auto"/>
      </w:divBdr>
    </w:div>
    <w:div w:id="1872062672">
      <w:bodyDiv w:val="1"/>
      <w:marLeft w:val="0"/>
      <w:marRight w:val="0"/>
      <w:marTop w:val="0"/>
      <w:marBottom w:val="0"/>
      <w:divBdr>
        <w:top w:val="none" w:sz="0" w:space="0" w:color="auto"/>
        <w:left w:val="none" w:sz="0" w:space="0" w:color="auto"/>
        <w:bottom w:val="none" w:sz="0" w:space="0" w:color="auto"/>
        <w:right w:val="none" w:sz="0" w:space="0" w:color="auto"/>
      </w:divBdr>
    </w:div>
    <w:div w:id="1878153279">
      <w:bodyDiv w:val="1"/>
      <w:marLeft w:val="0"/>
      <w:marRight w:val="0"/>
      <w:marTop w:val="0"/>
      <w:marBottom w:val="0"/>
      <w:divBdr>
        <w:top w:val="none" w:sz="0" w:space="0" w:color="auto"/>
        <w:left w:val="none" w:sz="0" w:space="0" w:color="auto"/>
        <w:bottom w:val="none" w:sz="0" w:space="0" w:color="auto"/>
        <w:right w:val="none" w:sz="0" w:space="0" w:color="auto"/>
      </w:divBdr>
    </w:div>
    <w:div w:id="1892764017">
      <w:bodyDiv w:val="1"/>
      <w:marLeft w:val="0"/>
      <w:marRight w:val="0"/>
      <w:marTop w:val="0"/>
      <w:marBottom w:val="0"/>
      <w:divBdr>
        <w:top w:val="none" w:sz="0" w:space="0" w:color="auto"/>
        <w:left w:val="none" w:sz="0" w:space="0" w:color="auto"/>
        <w:bottom w:val="none" w:sz="0" w:space="0" w:color="auto"/>
        <w:right w:val="none" w:sz="0" w:space="0" w:color="auto"/>
      </w:divBdr>
    </w:div>
    <w:div w:id="1897277201">
      <w:bodyDiv w:val="1"/>
      <w:marLeft w:val="0"/>
      <w:marRight w:val="0"/>
      <w:marTop w:val="0"/>
      <w:marBottom w:val="0"/>
      <w:divBdr>
        <w:top w:val="none" w:sz="0" w:space="0" w:color="auto"/>
        <w:left w:val="none" w:sz="0" w:space="0" w:color="auto"/>
        <w:bottom w:val="none" w:sz="0" w:space="0" w:color="auto"/>
        <w:right w:val="none" w:sz="0" w:space="0" w:color="auto"/>
      </w:divBdr>
    </w:div>
    <w:div w:id="1921675434">
      <w:bodyDiv w:val="1"/>
      <w:marLeft w:val="0"/>
      <w:marRight w:val="0"/>
      <w:marTop w:val="0"/>
      <w:marBottom w:val="0"/>
      <w:divBdr>
        <w:top w:val="none" w:sz="0" w:space="0" w:color="auto"/>
        <w:left w:val="none" w:sz="0" w:space="0" w:color="auto"/>
        <w:bottom w:val="none" w:sz="0" w:space="0" w:color="auto"/>
        <w:right w:val="none" w:sz="0" w:space="0" w:color="auto"/>
      </w:divBdr>
    </w:div>
    <w:div w:id="1932010453">
      <w:bodyDiv w:val="1"/>
      <w:marLeft w:val="0"/>
      <w:marRight w:val="0"/>
      <w:marTop w:val="0"/>
      <w:marBottom w:val="0"/>
      <w:divBdr>
        <w:top w:val="none" w:sz="0" w:space="0" w:color="auto"/>
        <w:left w:val="none" w:sz="0" w:space="0" w:color="auto"/>
        <w:bottom w:val="none" w:sz="0" w:space="0" w:color="auto"/>
        <w:right w:val="none" w:sz="0" w:space="0" w:color="auto"/>
      </w:divBdr>
    </w:div>
    <w:div w:id="1933077672">
      <w:bodyDiv w:val="1"/>
      <w:marLeft w:val="0"/>
      <w:marRight w:val="0"/>
      <w:marTop w:val="0"/>
      <w:marBottom w:val="0"/>
      <w:divBdr>
        <w:top w:val="none" w:sz="0" w:space="0" w:color="auto"/>
        <w:left w:val="none" w:sz="0" w:space="0" w:color="auto"/>
        <w:bottom w:val="none" w:sz="0" w:space="0" w:color="auto"/>
        <w:right w:val="none" w:sz="0" w:space="0" w:color="auto"/>
      </w:divBdr>
    </w:div>
    <w:div w:id="1940872777">
      <w:bodyDiv w:val="1"/>
      <w:marLeft w:val="0"/>
      <w:marRight w:val="0"/>
      <w:marTop w:val="0"/>
      <w:marBottom w:val="0"/>
      <w:divBdr>
        <w:top w:val="none" w:sz="0" w:space="0" w:color="auto"/>
        <w:left w:val="none" w:sz="0" w:space="0" w:color="auto"/>
        <w:bottom w:val="none" w:sz="0" w:space="0" w:color="auto"/>
        <w:right w:val="none" w:sz="0" w:space="0" w:color="auto"/>
      </w:divBdr>
    </w:div>
    <w:div w:id="1970472436">
      <w:bodyDiv w:val="1"/>
      <w:marLeft w:val="0"/>
      <w:marRight w:val="0"/>
      <w:marTop w:val="0"/>
      <w:marBottom w:val="0"/>
      <w:divBdr>
        <w:top w:val="none" w:sz="0" w:space="0" w:color="auto"/>
        <w:left w:val="none" w:sz="0" w:space="0" w:color="auto"/>
        <w:bottom w:val="none" w:sz="0" w:space="0" w:color="auto"/>
        <w:right w:val="none" w:sz="0" w:space="0" w:color="auto"/>
      </w:divBdr>
    </w:div>
    <w:div w:id="1974092935">
      <w:bodyDiv w:val="1"/>
      <w:marLeft w:val="0"/>
      <w:marRight w:val="0"/>
      <w:marTop w:val="0"/>
      <w:marBottom w:val="0"/>
      <w:divBdr>
        <w:top w:val="none" w:sz="0" w:space="0" w:color="auto"/>
        <w:left w:val="none" w:sz="0" w:space="0" w:color="auto"/>
        <w:bottom w:val="none" w:sz="0" w:space="0" w:color="auto"/>
        <w:right w:val="none" w:sz="0" w:space="0" w:color="auto"/>
      </w:divBdr>
    </w:div>
    <w:div w:id="1975137024">
      <w:bodyDiv w:val="1"/>
      <w:marLeft w:val="0"/>
      <w:marRight w:val="0"/>
      <w:marTop w:val="0"/>
      <w:marBottom w:val="0"/>
      <w:divBdr>
        <w:top w:val="none" w:sz="0" w:space="0" w:color="auto"/>
        <w:left w:val="none" w:sz="0" w:space="0" w:color="auto"/>
        <w:bottom w:val="none" w:sz="0" w:space="0" w:color="auto"/>
        <w:right w:val="none" w:sz="0" w:space="0" w:color="auto"/>
      </w:divBdr>
    </w:div>
    <w:div w:id="1978293679">
      <w:bodyDiv w:val="1"/>
      <w:marLeft w:val="0"/>
      <w:marRight w:val="0"/>
      <w:marTop w:val="0"/>
      <w:marBottom w:val="0"/>
      <w:divBdr>
        <w:top w:val="none" w:sz="0" w:space="0" w:color="auto"/>
        <w:left w:val="none" w:sz="0" w:space="0" w:color="auto"/>
        <w:bottom w:val="none" w:sz="0" w:space="0" w:color="auto"/>
        <w:right w:val="none" w:sz="0" w:space="0" w:color="auto"/>
      </w:divBdr>
    </w:div>
    <w:div w:id="1978418007">
      <w:bodyDiv w:val="1"/>
      <w:marLeft w:val="0"/>
      <w:marRight w:val="0"/>
      <w:marTop w:val="0"/>
      <w:marBottom w:val="0"/>
      <w:divBdr>
        <w:top w:val="none" w:sz="0" w:space="0" w:color="auto"/>
        <w:left w:val="none" w:sz="0" w:space="0" w:color="auto"/>
        <w:bottom w:val="none" w:sz="0" w:space="0" w:color="auto"/>
        <w:right w:val="none" w:sz="0" w:space="0" w:color="auto"/>
      </w:divBdr>
    </w:div>
    <w:div w:id="1979648956">
      <w:bodyDiv w:val="1"/>
      <w:marLeft w:val="0"/>
      <w:marRight w:val="0"/>
      <w:marTop w:val="0"/>
      <w:marBottom w:val="0"/>
      <w:divBdr>
        <w:top w:val="none" w:sz="0" w:space="0" w:color="auto"/>
        <w:left w:val="none" w:sz="0" w:space="0" w:color="auto"/>
        <w:bottom w:val="none" w:sz="0" w:space="0" w:color="auto"/>
        <w:right w:val="none" w:sz="0" w:space="0" w:color="auto"/>
      </w:divBdr>
    </w:div>
    <w:div w:id="1987468855">
      <w:bodyDiv w:val="1"/>
      <w:marLeft w:val="0"/>
      <w:marRight w:val="0"/>
      <w:marTop w:val="0"/>
      <w:marBottom w:val="0"/>
      <w:divBdr>
        <w:top w:val="none" w:sz="0" w:space="0" w:color="auto"/>
        <w:left w:val="none" w:sz="0" w:space="0" w:color="auto"/>
        <w:bottom w:val="none" w:sz="0" w:space="0" w:color="auto"/>
        <w:right w:val="none" w:sz="0" w:space="0" w:color="auto"/>
      </w:divBdr>
    </w:div>
    <w:div w:id="1998461356">
      <w:bodyDiv w:val="1"/>
      <w:marLeft w:val="0"/>
      <w:marRight w:val="0"/>
      <w:marTop w:val="0"/>
      <w:marBottom w:val="0"/>
      <w:divBdr>
        <w:top w:val="none" w:sz="0" w:space="0" w:color="auto"/>
        <w:left w:val="none" w:sz="0" w:space="0" w:color="auto"/>
        <w:bottom w:val="none" w:sz="0" w:space="0" w:color="auto"/>
        <w:right w:val="none" w:sz="0" w:space="0" w:color="auto"/>
      </w:divBdr>
    </w:div>
    <w:div w:id="1999570254">
      <w:bodyDiv w:val="1"/>
      <w:marLeft w:val="0"/>
      <w:marRight w:val="0"/>
      <w:marTop w:val="0"/>
      <w:marBottom w:val="0"/>
      <w:divBdr>
        <w:top w:val="none" w:sz="0" w:space="0" w:color="auto"/>
        <w:left w:val="none" w:sz="0" w:space="0" w:color="auto"/>
        <w:bottom w:val="none" w:sz="0" w:space="0" w:color="auto"/>
        <w:right w:val="none" w:sz="0" w:space="0" w:color="auto"/>
      </w:divBdr>
    </w:div>
    <w:div w:id="2005670614">
      <w:bodyDiv w:val="1"/>
      <w:marLeft w:val="0"/>
      <w:marRight w:val="0"/>
      <w:marTop w:val="0"/>
      <w:marBottom w:val="0"/>
      <w:divBdr>
        <w:top w:val="none" w:sz="0" w:space="0" w:color="auto"/>
        <w:left w:val="none" w:sz="0" w:space="0" w:color="auto"/>
        <w:bottom w:val="none" w:sz="0" w:space="0" w:color="auto"/>
        <w:right w:val="none" w:sz="0" w:space="0" w:color="auto"/>
      </w:divBdr>
    </w:div>
    <w:div w:id="2013293349">
      <w:bodyDiv w:val="1"/>
      <w:marLeft w:val="0"/>
      <w:marRight w:val="0"/>
      <w:marTop w:val="0"/>
      <w:marBottom w:val="0"/>
      <w:divBdr>
        <w:top w:val="none" w:sz="0" w:space="0" w:color="auto"/>
        <w:left w:val="none" w:sz="0" w:space="0" w:color="auto"/>
        <w:bottom w:val="none" w:sz="0" w:space="0" w:color="auto"/>
        <w:right w:val="none" w:sz="0" w:space="0" w:color="auto"/>
      </w:divBdr>
    </w:div>
    <w:div w:id="2013293356">
      <w:bodyDiv w:val="1"/>
      <w:marLeft w:val="0"/>
      <w:marRight w:val="0"/>
      <w:marTop w:val="0"/>
      <w:marBottom w:val="0"/>
      <w:divBdr>
        <w:top w:val="none" w:sz="0" w:space="0" w:color="auto"/>
        <w:left w:val="none" w:sz="0" w:space="0" w:color="auto"/>
        <w:bottom w:val="none" w:sz="0" w:space="0" w:color="auto"/>
        <w:right w:val="none" w:sz="0" w:space="0" w:color="auto"/>
      </w:divBdr>
    </w:div>
    <w:div w:id="2033991331">
      <w:bodyDiv w:val="1"/>
      <w:marLeft w:val="0"/>
      <w:marRight w:val="0"/>
      <w:marTop w:val="0"/>
      <w:marBottom w:val="0"/>
      <w:divBdr>
        <w:top w:val="none" w:sz="0" w:space="0" w:color="auto"/>
        <w:left w:val="none" w:sz="0" w:space="0" w:color="auto"/>
        <w:bottom w:val="none" w:sz="0" w:space="0" w:color="auto"/>
        <w:right w:val="none" w:sz="0" w:space="0" w:color="auto"/>
      </w:divBdr>
    </w:div>
    <w:div w:id="2074309073">
      <w:bodyDiv w:val="1"/>
      <w:marLeft w:val="0"/>
      <w:marRight w:val="0"/>
      <w:marTop w:val="0"/>
      <w:marBottom w:val="0"/>
      <w:divBdr>
        <w:top w:val="none" w:sz="0" w:space="0" w:color="auto"/>
        <w:left w:val="none" w:sz="0" w:space="0" w:color="auto"/>
        <w:bottom w:val="none" w:sz="0" w:space="0" w:color="auto"/>
        <w:right w:val="none" w:sz="0" w:space="0" w:color="auto"/>
      </w:divBdr>
    </w:div>
    <w:div w:id="2076391268">
      <w:bodyDiv w:val="1"/>
      <w:marLeft w:val="0"/>
      <w:marRight w:val="0"/>
      <w:marTop w:val="0"/>
      <w:marBottom w:val="0"/>
      <w:divBdr>
        <w:top w:val="none" w:sz="0" w:space="0" w:color="auto"/>
        <w:left w:val="none" w:sz="0" w:space="0" w:color="auto"/>
        <w:bottom w:val="none" w:sz="0" w:space="0" w:color="auto"/>
        <w:right w:val="none" w:sz="0" w:space="0" w:color="auto"/>
      </w:divBdr>
    </w:div>
    <w:div w:id="2092239434">
      <w:bodyDiv w:val="1"/>
      <w:marLeft w:val="0"/>
      <w:marRight w:val="0"/>
      <w:marTop w:val="0"/>
      <w:marBottom w:val="0"/>
      <w:divBdr>
        <w:top w:val="none" w:sz="0" w:space="0" w:color="auto"/>
        <w:left w:val="none" w:sz="0" w:space="0" w:color="auto"/>
        <w:bottom w:val="none" w:sz="0" w:space="0" w:color="auto"/>
        <w:right w:val="none" w:sz="0" w:space="0" w:color="auto"/>
      </w:divBdr>
    </w:div>
    <w:div w:id="2092504091">
      <w:bodyDiv w:val="1"/>
      <w:marLeft w:val="0"/>
      <w:marRight w:val="0"/>
      <w:marTop w:val="0"/>
      <w:marBottom w:val="0"/>
      <w:divBdr>
        <w:top w:val="none" w:sz="0" w:space="0" w:color="auto"/>
        <w:left w:val="none" w:sz="0" w:space="0" w:color="auto"/>
        <w:bottom w:val="none" w:sz="0" w:space="0" w:color="auto"/>
        <w:right w:val="none" w:sz="0" w:space="0" w:color="auto"/>
      </w:divBdr>
    </w:div>
    <w:div w:id="2100712404">
      <w:bodyDiv w:val="1"/>
      <w:marLeft w:val="0"/>
      <w:marRight w:val="0"/>
      <w:marTop w:val="0"/>
      <w:marBottom w:val="0"/>
      <w:divBdr>
        <w:top w:val="none" w:sz="0" w:space="0" w:color="auto"/>
        <w:left w:val="none" w:sz="0" w:space="0" w:color="auto"/>
        <w:bottom w:val="none" w:sz="0" w:space="0" w:color="auto"/>
        <w:right w:val="none" w:sz="0" w:space="0" w:color="auto"/>
      </w:divBdr>
    </w:div>
    <w:div w:id="2100909061">
      <w:bodyDiv w:val="1"/>
      <w:marLeft w:val="0"/>
      <w:marRight w:val="0"/>
      <w:marTop w:val="0"/>
      <w:marBottom w:val="0"/>
      <w:divBdr>
        <w:top w:val="none" w:sz="0" w:space="0" w:color="auto"/>
        <w:left w:val="none" w:sz="0" w:space="0" w:color="auto"/>
        <w:bottom w:val="none" w:sz="0" w:space="0" w:color="auto"/>
        <w:right w:val="none" w:sz="0" w:space="0" w:color="auto"/>
      </w:divBdr>
    </w:div>
    <w:div w:id="2114862814">
      <w:bodyDiv w:val="1"/>
      <w:marLeft w:val="0"/>
      <w:marRight w:val="0"/>
      <w:marTop w:val="0"/>
      <w:marBottom w:val="0"/>
      <w:divBdr>
        <w:top w:val="none" w:sz="0" w:space="0" w:color="auto"/>
        <w:left w:val="none" w:sz="0" w:space="0" w:color="auto"/>
        <w:bottom w:val="none" w:sz="0" w:space="0" w:color="auto"/>
        <w:right w:val="none" w:sz="0" w:space="0" w:color="auto"/>
      </w:divBdr>
    </w:div>
    <w:div w:id="21181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8.bin"/><Relationship Id="rId84" Type="http://schemas.openxmlformats.org/officeDocument/2006/relationships/chart" Target="charts/chart1.xml"/><Relationship Id="rId89" Type="http://schemas.openxmlformats.org/officeDocument/2006/relationships/oleObject" Target="embeddings/oleObject38.bin"/><Relationship Id="rId1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07" Type="http://schemas.openxmlformats.org/officeDocument/2006/relationships/oleObject" Target="embeddings/oleObject47.bin"/><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4.bin"/><Relationship Id="rId87" Type="http://schemas.openxmlformats.org/officeDocument/2006/relationships/oleObject" Target="embeddings/oleObject37.bin"/><Relationship Id="rId102" Type="http://schemas.openxmlformats.org/officeDocument/2006/relationships/image" Target="media/image50.wmf"/><Relationship Id="rId110" Type="http://schemas.openxmlformats.org/officeDocument/2006/relationships/image" Target="media/image54.w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4.wmf"/><Relationship Id="rId95"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6.bin"/><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image" Target="media/image36.wmf"/><Relationship Id="rId85" Type="http://schemas.openxmlformats.org/officeDocument/2006/relationships/chart" Target="charts/chart2.xml"/><Relationship Id="rId93" Type="http://schemas.openxmlformats.org/officeDocument/2006/relationships/oleObject" Target="embeddings/oleObject40.bin"/><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5.bin"/><Relationship Id="rId108" Type="http://schemas.openxmlformats.org/officeDocument/2006/relationships/image" Target="media/image53.wmf"/><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oleObject" Target="embeddings/oleObject39.bin"/><Relationship Id="rId96" Type="http://schemas.openxmlformats.org/officeDocument/2006/relationships/image" Target="media/image47.wmf"/><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2.wmf"/><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oleObject" Target="embeddings/oleObject48.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2.bin"/><Relationship Id="rId104" Type="http://schemas.openxmlformats.org/officeDocument/2006/relationships/image" Target="media/image51.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5.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ida\Desktop\FANTA\excel\analfinfanta_New1.xls" TargetMode="External"/><Relationship Id="rId2" Type="http://schemas.openxmlformats.org/officeDocument/2006/relationships/image" Target="../media/image39.jpeg"/><Relationship Id="rId1" Type="http://schemas.openxmlformats.org/officeDocument/2006/relationships/image" Target="../media/image38.jpeg"/></Relationships>
</file>

<file path=word/charts/_rels/chart2.xml.rels><?xml version="1.0" encoding="UTF-8" standalone="yes"?>
<Relationships xmlns="http://schemas.openxmlformats.org/package/2006/relationships"><Relationship Id="rId3" Type="http://schemas.openxmlformats.org/officeDocument/2006/relationships/oleObject" Target="file:///C:\Documents%20and%20Settings\ADMI\Bureau\FANTA\excel\analfinfanta_New1.xls" TargetMode="External"/><Relationship Id="rId2" Type="http://schemas.openxmlformats.org/officeDocument/2006/relationships/image" Target="../media/image41.jpeg"/><Relationship Id="rId1" Type="http://schemas.openxmlformats.org/officeDocument/2006/relationships/image" Target="../media/image40.jpeg"/></Relationships>
</file>

<file path=word/charts/_rels/chart3.xml.rels><?xml version="1.0" encoding="UTF-8" standalone="yes"?>
<Relationships xmlns="http://schemas.openxmlformats.org/package/2006/relationships"><Relationship Id="rId3" Type="http://schemas.openxmlformats.org/officeDocument/2006/relationships/oleObject" Target="file:///E:\excel\Classeur2.xls" TargetMode="External"/><Relationship Id="rId2" Type="http://schemas.openxmlformats.org/officeDocument/2006/relationships/image" Target="../media/image38.jpeg"/><Relationship Id="rId1" Type="http://schemas.openxmlformats.org/officeDocument/2006/relationships/image" Target="../media/image55.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6722046125544"/>
          <c:y val="9.7931617848096009E-3"/>
          <c:w val="0.87353277953874453"/>
          <c:h val="0.81716073072878592"/>
        </c:manualLayout>
      </c:layout>
      <c:barChart>
        <c:barDir val="col"/>
        <c:grouping val="clustered"/>
        <c:varyColors val="0"/>
        <c:ser>
          <c:idx val="0"/>
          <c:order val="0"/>
          <c:tx>
            <c:strRef>
              <c:f>Feuil1!$H$23</c:f>
              <c:strCache>
                <c:ptCount val="1"/>
                <c:pt idx="0">
                  <c:v>Marge brute (Fcfa/ha)</c:v>
                </c:pt>
              </c:strCache>
            </c:strRef>
          </c:tx>
          <c:invertIfNegative val="1"/>
          <c:dPt>
            <c:idx val="0"/>
            <c:invertIfNegative val="1"/>
            <c:bubble3D val="0"/>
            <c:spPr>
              <a:blipFill>
                <a:blip xmlns:r="http://schemas.openxmlformats.org/officeDocument/2006/relationships" r:embed="rId1"/>
                <a:tile tx="0" ty="0" sx="100000" sy="100000" flip="none" algn="tl"/>
              </a:blipFill>
            </c:spPr>
          </c:dPt>
          <c:dPt>
            <c:idx val="1"/>
            <c:invertIfNegative val="1"/>
            <c:bubble3D val="0"/>
            <c:spPr>
              <a:blipFill>
                <a:blip xmlns:r="http://schemas.openxmlformats.org/officeDocument/2006/relationships" r:embed="rId2"/>
                <a:tile tx="0" ty="0" sx="100000" sy="100000" flip="none" algn="tl"/>
              </a:blipFill>
            </c:spPr>
          </c:dPt>
          <c:dPt>
            <c:idx val="2"/>
            <c:invertIfNegative val="1"/>
            <c:bubble3D val="0"/>
            <c:spPr>
              <a:blipFill>
                <a:blip xmlns:r="http://schemas.openxmlformats.org/officeDocument/2006/relationships" r:embed="rId1"/>
                <a:tile tx="0" ty="0" sx="100000" sy="100000" flip="none" algn="tl"/>
              </a:blipFill>
            </c:spPr>
          </c:dPt>
          <c:dPt>
            <c:idx val="3"/>
            <c:invertIfNegative val="1"/>
            <c:bubble3D val="0"/>
            <c:spPr>
              <a:blipFill>
                <a:blip xmlns:r="http://schemas.openxmlformats.org/officeDocument/2006/relationships" r:embed="rId2"/>
                <a:tile tx="0" ty="0" sx="100000" sy="100000" flip="none" algn="tl"/>
              </a:blipFill>
            </c:spPr>
          </c:dPt>
          <c:dPt>
            <c:idx val="4"/>
            <c:invertIfNegative val="1"/>
            <c:bubble3D val="0"/>
            <c:spPr>
              <a:blipFill>
                <a:blip xmlns:r="http://schemas.openxmlformats.org/officeDocument/2006/relationships" r:embed="rId1"/>
                <a:tile tx="0" ty="0" sx="100000" sy="100000" flip="none" algn="tl"/>
              </a:blipFill>
            </c:spPr>
          </c:dPt>
          <c:dPt>
            <c:idx val="5"/>
            <c:invertIfNegative val="1"/>
            <c:bubble3D val="0"/>
            <c:spPr>
              <a:blipFill>
                <a:blip xmlns:r="http://schemas.openxmlformats.org/officeDocument/2006/relationships" r:embed="rId2"/>
                <a:tile tx="0" ty="0" sx="100000" sy="100000" flip="none" algn="tl"/>
              </a:blipFill>
            </c:spPr>
          </c:dPt>
          <c:dPt>
            <c:idx val="6"/>
            <c:invertIfNegative val="1"/>
            <c:bubble3D val="0"/>
            <c:spPr>
              <a:blipFill>
                <a:blip xmlns:r="http://schemas.openxmlformats.org/officeDocument/2006/relationships" r:embed="rId1"/>
                <a:tile tx="0" ty="0" sx="100000" sy="100000" flip="none" algn="tl"/>
              </a:blipFill>
            </c:spPr>
          </c:dPt>
          <c:dPt>
            <c:idx val="7"/>
            <c:invertIfNegative val="1"/>
            <c:bubble3D val="0"/>
            <c:spPr>
              <a:blipFill>
                <a:blip xmlns:r="http://schemas.openxmlformats.org/officeDocument/2006/relationships" r:embed="rId2"/>
                <a:tile tx="0" ty="0" sx="100000" sy="100000" flip="none" algn="tl"/>
              </a:blipFill>
            </c:spPr>
          </c:dPt>
          <c:dPt>
            <c:idx val="8"/>
            <c:invertIfNegative val="1"/>
            <c:bubble3D val="0"/>
            <c:spPr>
              <a:blipFill>
                <a:blip xmlns:r="http://schemas.openxmlformats.org/officeDocument/2006/relationships" r:embed="rId1"/>
                <a:tile tx="0" ty="0" sx="100000" sy="100000" flip="none" algn="tl"/>
              </a:blipFill>
            </c:spPr>
          </c:dPt>
          <c:dPt>
            <c:idx val="9"/>
            <c:invertIfNegative val="1"/>
            <c:bubble3D val="0"/>
            <c:spPr>
              <a:blipFill>
                <a:blip xmlns:r="http://schemas.openxmlformats.org/officeDocument/2006/relationships" r:embed="rId2"/>
                <a:tile tx="0" ty="0" sx="100000" sy="100000" flip="none" algn="tl"/>
              </a:blipFill>
            </c:spPr>
          </c:dPt>
          <c:dPt>
            <c:idx val="10"/>
            <c:invertIfNegative val="1"/>
            <c:bubble3D val="0"/>
            <c:spPr>
              <a:blipFill>
                <a:blip xmlns:r="http://schemas.openxmlformats.org/officeDocument/2006/relationships" r:embed="rId1"/>
                <a:tile tx="0" ty="0" sx="100000" sy="100000" flip="none" algn="tl"/>
              </a:blipFill>
            </c:spPr>
          </c:dPt>
          <c:dPt>
            <c:idx val="11"/>
            <c:invertIfNegative val="1"/>
            <c:bubble3D val="0"/>
            <c:spPr>
              <a:blipFill>
                <a:blip xmlns:r="http://schemas.openxmlformats.org/officeDocument/2006/relationships" r:embed="rId2"/>
                <a:tile tx="0" ty="0" sx="100000" sy="100000" flip="none" algn="tl"/>
              </a:blipFill>
            </c:spPr>
          </c:dPt>
          <c:dPt>
            <c:idx val="12"/>
            <c:invertIfNegative val="1"/>
            <c:bubble3D val="0"/>
            <c:spPr>
              <a:blipFill>
                <a:blip xmlns:r="http://schemas.openxmlformats.org/officeDocument/2006/relationships" r:embed="rId1"/>
                <a:tile tx="0" ty="0" sx="100000" sy="100000" flip="none" algn="tl"/>
              </a:blipFill>
            </c:spPr>
          </c:dPt>
          <c:dPt>
            <c:idx val="13"/>
            <c:invertIfNegative val="1"/>
            <c:bubble3D val="0"/>
            <c:spPr>
              <a:blipFill>
                <a:blip xmlns:r="http://schemas.openxmlformats.org/officeDocument/2006/relationships" r:embed="rId2"/>
                <a:tile tx="0" ty="0" sx="100000" sy="100000" flip="none" algn="tl"/>
              </a:blipFill>
            </c:spPr>
          </c:dPt>
          <c:dPt>
            <c:idx val="14"/>
            <c:invertIfNegative val="1"/>
            <c:bubble3D val="0"/>
            <c:spPr>
              <a:blipFill>
                <a:blip xmlns:r="http://schemas.openxmlformats.org/officeDocument/2006/relationships" r:embed="rId1"/>
                <a:tile tx="0" ty="0" sx="100000" sy="100000" flip="none" algn="tl"/>
              </a:blipFill>
            </c:spPr>
          </c:dPt>
          <c:dPt>
            <c:idx val="15"/>
            <c:invertIfNegative val="1"/>
            <c:bubble3D val="0"/>
            <c:spPr>
              <a:blipFill>
                <a:blip xmlns:r="http://schemas.openxmlformats.org/officeDocument/2006/relationships" r:embed="rId2"/>
                <a:tile tx="0" ty="0" sx="100000" sy="100000" flip="none" algn="tl"/>
              </a:blipFill>
            </c:spPr>
          </c:dPt>
          <c:dPt>
            <c:idx val="16"/>
            <c:invertIfNegative val="1"/>
            <c:bubble3D val="0"/>
            <c:spPr>
              <a:blipFill>
                <a:blip xmlns:r="http://schemas.openxmlformats.org/officeDocument/2006/relationships" r:embed="rId1"/>
                <a:tile tx="0" ty="0" sx="100000" sy="100000" flip="none" algn="tl"/>
              </a:blipFill>
            </c:spPr>
          </c:dPt>
          <c:dPt>
            <c:idx val="17"/>
            <c:invertIfNegative val="1"/>
            <c:bubble3D val="0"/>
            <c:spPr>
              <a:blipFill>
                <a:blip xmlns:r="http://schemas.openxmlformats.org/officeDocument/2006/relationships" r:embed="rId2"/>
                <a:tile tx="0" ty="0" sx="100000" sy="100000" flip="none" algn="tl"/>
              </a:blipFill>
            </c:spPr>
          </c:dPt>
          <c:cat>
            <c:multiLvlStrRef>
              <c:f>Feuil1!$I$20:$Z$22</c:f>
              <c:multiLvlStrCache>
                <c:ptCount val="18"/>
                <c:lvl>
                  <c:pt idx="0">
                    <c:v> Bt</c:v>
                  </c:pt>
                  <c:pt idx="1">
                    <c:v>non Bt</c:v>
                  </c:pt>
                  <c:pt idx="2">
                    <c:v> Bt</c:v>
                  </c:pt>
                  <c:pt idx="3">
                    <c:v>non Bt</c:v>
                  </c:pt>
                  <c:pt idx="4">
                    <c:v> Bt</c:v>
                  </c:pt>
                  <c:pt idx="5">
                    <c:v>non Bt</c:v>
                  </c:pt>
                  <c:pt idx="6">
                    <c:v> Bt</c:v>
                  </c:pt>
                  <c:pt idx="7">
                    <c:v>non Bt</c:v>
                  </c:pt>
                  <c:pt idx="8">
                    <c:v> Bt</c:v>
                  </c:pt>
                  <c:pt idx="9">
                    <c:v>non Bt</c:v>
                  </c:pt>
                  <c:pt idx="10">
                    <c:v> Bt</c:v>
                  </c:pt>
                  <c:pt idx="11">
                    <c:v>non Bt</c:v>
                  </c:pt>
                  <c:pt idx="12">
                    <c:v> Bt</c:v>
                  </c:pt>
                  <c:pt idx="13">
                    <c:v>non Bt</c:v>
                  </c:pt>
                  <c:pt idx="14">
                    <c:v> Bt</c:v>
                  </c:pt>
                  <c:pt idx="15">
                    <c:v>non Bt</c:v>
                  </c:pt>
                  <c:pt idx="16">
                    <c:v> Bt</c:v>
                  </c:pt>
                  <c:pt idx="17">
                    <c:v>non Bt</c:v>
                  </c:pt>
                </c:lvl>
                <c:lvl>
                  <c:pt idx="0">
                    <c:v>Gros attelés</c:v>
                  </c:pt>
                  <c:pt idx="2">
                    <c:v>Petits attelés</c:v>
                  </c:pt>
                  <c:pt idx="4">
                    <c:v>Manuels</c:v>
                  </c:pt>
                  <c:pt idx="6">
                    <c:v>Gros attelés</c:v>
                  </c:pt>
                  <c:pt idx="8">
                    <c:v>Petits attelés</c:v>
                  </c:pt>
                  <c:pt idx="10">
                    <c:v>Manuels</c:v>
                  </c:pt>
                  <c:pt idx="12">
                    <c:v>Gros attelés</c:v>
                  </c:pt>
                  <c:pt idx="14">
                    <c:v>Petits attelés</c:v>
                  </c:pt>
                  <c:pt idx="16">
                    <c:v>Manuels</c:v>
                  </c:pt>
                </c:lvl>
                <c:lvl>
                  <c:pt idx="0">
                    <c:v>Daboura</c:v>
                  </c:pt>
                  <c:pt idx="6">
                    <c:v>Gombélédougou</c:v>
                  </c:pt>
                  <c:pt idx="12">
                    <c:v>Sidéradougou</c:v>
                  </c:pt>
                </c:lvl>
              </c:multiLvlStrCache>
            </c:multiLvlStrRef>
          </c:cat>
          <c:val>
            <c:numRef>
              <c:f>Feuil1!$I$23:$Z$23</c:f>
              <c:numCache>
                <c:formatCode>General</c:formatCode>
                <c:ptCount val="18"/>
                <c:pt idx="0">
                  <c:v>139625</c:v>
                </c:pt>
                <c:pt idx="1">
                  <c:v>125625</c:v>
                </c:pt>
                <c:pt idx="2">
                  <c:v>102932</c:v>
                </c:pt>
                <c:pt idx="3">
                  <c:v>108166</c:v>
                </c:pt>
                <c:pt idx="4">
                  <c:v>78040.000000000029</c:v>
                </c:pt>
                <c:pt idx="5">
                  <c:v>83734</c:v>
                </c:pt>
                <c:pt idx="6">
                  <c:v>151803</c:v>
                </c:pt>
                <c:pt idx="7">
                  <c:v>134210</c:v>
                </c:pt>
                <c:pt idx="8">
                  <c:v>141655</c:v>
                </c:pt>
                <c:pt idx="9">
                  <c:v>119790</c:v>
                </c:pt>
                <c:pt idx="10">
                  <c:v>67482</c:v>
                </c:pt>
                <c:pt idx="11">
                  <c:v>79664</c:v>
                </c:pt>
                <c:pt idx="12">
                  <c:v>131875</c:v>
                </c:pt>
                <c:pt idx="13" formatCode="#,##0">
                  <c:v>126627</c:v>
                </c:pt>
                <c:pt idx="14">
                  <c:v>83922</c:v>
                </c:pt>
                <c:pt idx="15">
                  <c:v>64714</c:v>
                </c:pt>
                <c:pt idx="16">
                  <c:v>60340</c:v>
                </c:pt>
                <c:pt idx="17">
                  <c:v>63140</c:v>
                </c:pt>
              </c:numCache>
            </c:numRef>
          </c:val>
        </c:ser>
        <c:dLbls>
          <c:showLegendKey val="0"/>
          <c:showVal val="0"/>
          <c:showCatName val="0"/>
          <c:showSerName val="0"/>
          <c:showPercent val="0"/>
          <c:showBubbleSize val="0"/>
        </c:dLbls>
        <c:gapWidth val="150"/>
        <c:axId val="356975360"/>
        <c:axId val="356976896"/>
      </c:barChart>
      <c:catAx>
        <c:axId val="356975360"/>
        <c:scaling>
          <c:orientation val="minMax"/>
        </c:scaling>
        <c:delete val="0"/>
        <c:axPos val="b"/>
        <c:numFmt formatCode="General" sourceLinked="1"/>
        <c:majorTickMark val="out"/>
        <c:minorTickMark val="none"/>
        <c:tickLblPos val="nextTo"/>
        <c:txPr>
          <a:bodyPr/>
          <a:lstStyle/>
          <a:p>
            <a:pPr>
              <a:defRPr sz="800"/>
            </a:pPr>
            <a:endParaRPr lang="fr-FR"/>
          </a:p>
        </c:txPr>
        <c:crossAx val="356976896"/>
        <c:crosses val="autoZero"/>
        <c:auto val="1"/>
        <c:lblAlgn val="ctr"/>
        <c:lblOffset val="100"/>
        <c:noMultiLvlLbl val="0"/>
      </c:catAx>
      <c:valAx>
        <c:axId val="356976896"/>
        <c:scaling>
          <c:orientation val="minMax"/>
        </c:scaling>
        <c:delete val="0"/>
        <c:axPos val="l"/>
        <c:title>
          <c:tx>
            <c:rich>
              <a:bodyPr rot="-5400000" vert="horz"/>
              <a:lstStyle/>
              <a:p>
                <a:pPr>
                  <a:defRPr/>
                </a:pPr>
                <a:r>
                  <a:rPr lang="en-US"/>
                  <a:t>Marge brute (FCFA/Ha)</a:t>
                </a:r>
              </a:p>
            </c:rich>
          </c:tx>
          <c:overlay val="0"/>
        </c:title>
        <c:numFmt formatCode="General" sourceLinked="1"/>
        <c:majorTickMark val="out"/>
        <c:minorTickMark val="none"/>
        <c:tickLblPos val="nextTo"/>
        <c:txPr>
          <a:bodyPr/>
          <a:lstStyle/>
          <a:p>
            <a:pPr>
              <a:defRPr sz="800"/>
            </a:pPr>
            <a:endParaRPr lang="fr-FR"/>
          </a:p>
        </c:txPr>
        <c:crossAx val="35697536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076807629362597"/>
          <c:y val="2.1052214320334592E-2"/>
          <c:w val="0.86923194136597315"/>
          <c:h val="0.95267467986544163"/>
        </c:manualLayout>
      </c:layout>
      <c:barChart>
        <c:barDir val="col"/>
        <c:grouping val="clustered"/>
        <c:varyColors val="0"/>
        <c:ser>
          <c:idx val="0"/>
          <c:order val="0"/>
          <c:tx>
            <c:strRef>
              <c:f>Feuil1!$H$74</c:f>
              <c:strCache>
                <c:ptCount val="1"/>
                <c:pt idx="0">
                  <c:v>Marge nette (Fcfa/ha)</c:v>
                </c:pt>
              </c:strCache>
            </c:strRef>
          </c:tx>
          <c:spPr>
            <a:blipFill>
              <a:blip xmlns:r="http://schemas.openxmlformats.org/officeDocument/2006/relationships" r:embed="rId1"/>
              <a:tile tx="0" ty="0" sx="100000" sy="100000" flip="none" algn="tl"/>
            </a:blipFill>
          </c:spPr>
          <c:invertIfNegative val="0"/>
          <c:dPt>
            <c:idx val="1"/>
            <c:invertIfNegative val="0"/>
            <c:bubble3D val="0"/>
            <c:spPr>
              <a:blipFill>
                <a:blip xmlns:r="http://schemas.openxmlformats.org/officeDocument/2006/relationships" r:embed="rId2"/>
                <a:tile tx="0" ty="0" sx="100000" sy="100000" flip="none" algn="tl"/>
              </a:blipFill>
            </c:spPr>
          </c:dPt>
          <c:dPt>
            <c:idx val="3"/>
            <c:invertIfNegative val="0"/>
            <c:bubble3D val="0"/>
            <c:spPr>
              <a:blipFill>
                <a:blip xmlns:r="http://schemas.openxmlformats.org/officeDocument/2006/relationships" r:embed="rId2"/>
                <a:tile tx="0" ty="0" sx="100000" sy="100000" flip="none" algn="tl"/>
              </a:blipFill>
            </c:spPr>
          </c:dPt>
          <c:dPt>
            <c:idx val="5"/>
            <c:invertIfNegative val="0"/>
            <c:bubble3D val="0"/>
            <c:spPr>
              <a:blipFill>
                <a:blip xmlns:r="http://schemas.openxmlformats.org/officeDocument/2006/relationships" r:embed="rId2"/>
                <a:tile tx="0" ty="0" sx="100000" sy="100000" flip="none" algn="tl"/>
              </a:blipFill>
            </c:spPr>
          </c:dPt>
          <c:dPt>
            <c:idx val="7"/>
            <c:invertIfNegative val="0"/>
            <c:bubble3D val="0"/>
            <c:spPr>
              <a:blipFill>
                <a:blip xmlns:r="http://schemas.openxmlformats.org/officeDocument/2006/relationships" r:embed="rId2"/>
                <a:tile tx="0" ty="0" sx="100000" sy="100000" flip="none" algn="tl"/>
              </a:blipFill>
            </c:spPr>
          </c:dPt>
          <c:dPt>
            <c:idx val="9"/>
            <c:invertIfNegative val="0"/>
            <c:bubble3D val="0"/>
            <c:spPr>
              <a:blipFill>
                <a:blip xmlns:r="http://schemas.openxmlformats.org/officeDocument/2006/relationships" r:embed="rId2"/>
                <a:tile tx="0" ty="0" sx="100000" sy="100000" flip="none" algn="tl"/>
              </a:blipFill>
            </c:spPr>
          </c:dPt>
          <c:dPt>
            <c:idx val="11"/>
            <c:invertIfNegative val="0"/>
            <c:bubble3D val="0"/>
            <c:spPr>
              <a:blipFill>
                <a:blip xmlns:r="http://schemas.openxmlformats.org/officeDocument/2006/relationships" r:embed="rId2"/>
                <a:tile tx="0" ty="0" sx="100000" sy="100000" flip="none" algn="tl"/>
              </a:blipFill>
            </c:spPr>
          </c:dPt>
          <c:dPt>
            <c:idx val="13"/>
            <c:invertIfNegative val="0"/>
            <c:bubble3D val="0"/>
            <c:spPr>
              <a:blipFill>
                <a:blip xmlns:r="http://schemas.openxmlformats.org/officeDocument/2006/relationships" r:embed="rId2"/>
                <a:tile tx="0" ty="0" sx="100000" sy="100000" flip="none" algn="tl"/>
              </a:blipFill>
            </c:spPr>
          </c:dPt>
          <c:dPt>
            <c:idx val="15"/>
            <c:invertIfNegative val="0"/>
            <c:bubble3D val="0"/>
            <c:spPr>
              <a:blipFill>
                <a:blip xmlns:r="http://schemas.openxmlformats.org/officeDocument/2006/relationships" r:embed="rId2"/>
                <a:tile tx="0" ty="0" sx="100000" sy="100000" flip="none" algn="tl"/>
              </a:blipFill>
            </c:spPr>
          </c:dPt>
          <c:dPt>
            <c:idx val="17"/>
            <c:invertIfNegative val="0"/>
            <c:bubble3D val="0"/>
            <c:spPr>
              <a:blipFill>
                <a:blip xmlns:r="http://schemas.openxmlformats.org/officeDocument/2006/relationships" r:embed="rId2"/>
                <a:tile tx="0" ty="0" sx="100000" sy="100000" flip="none" algn="tl"/>
              </a:blipFill>
            </c:spPr>
          </c:dPt>
          <c:cat>
            <c:multiLvlStrRef>
              <c:f>Feuil1!$I$71:$Z$73</c:f>
              <c:multiLvlStrCache>
                <c:ptCount val="18"/>
                <c:lvl>
                  <c:pt idx="0">
                    <c:v> Bt</c:v>
                  </c:pt>
                  <c:pt idx="1">
                    <c:v>non Bt</c:v>
                  </c:pt>
                  <c:pt idx="2">
                    <c:v> Bt</c:v>
                  </c:pt>
                  <c:pt idx="3">
                    <c:v>non Bt</c:v>
                  </c:pt>
                  <c:pt idx="4">
                    <c:v> Bt</c:v>
                  </c:pt>
                  <c:pt idx="5">
                    <c:v>non Bt</c:v>
                  </c:pt>
                  <c:pt idx="6">
                    <c:v> Bt</c:v>
                  </c:pt>
                  <c:pt idx="7">
                    <c:v>non Bt</c:v>
                  </c:pt>
                  <c:pt idx="8">
                    <c:v> Bt</c:v>
                  </c:pt>
                  <c:pt idx="9">
                    <c:v>non Bt</c:v>
                  </c:pt>
                  <c:pt idx="10">
                    <c:v> Bt</c:v>
                  </c:pt>
                  <c:pt idx="11">
                    <c:v>non Bt</c:v>
                  </c:pt>
                  <c:pt idx="12">
                    <c:v> Bt</c:v>
                  </c:pt>
                  <c:pt idx="13">
                    <c:v>non Bt</c:v>
                  </c:pt>
                  <c:pt idx="14">
                    <c:v> Bt</c:v>
                  </c:pt>
                  <c:pt idx="15">
                    <c:v>non Bt</c:v>
                  </c:pt>
                  <c:pt idx="16">
                    <c:v> Bt</c:v>
                  </c:pt>
                  <c:pt idx="17">
                    <c:v>non Bt</c:v>
                  </c:pt>
                </c:lvl>
                <c:lvl>
                  <c:pt idx="0">
                    <c:v>Gros attelés</c:v>
                  </c:pt>
                  <c:pt idx="2">
                    <c:v>Petits attelés</c:v>
                  </c:pt>
                  <c:pt idx="4">
                    <c:v>Manuels</c:v>
                  </c:pt>
                  <c:pt idx="6">
                    <c:v>Gros attelés</c:v>
                  </c:pt>
                  <c:pt idx="8">
                    <c:v>Petits attelés</c:v>
                  </c:pt>
                  <c:pt idx="10">
                    <c:v>Manuels</c:v>
                  </c:pt>
                  <c:pt idx="12">
                    <c:v>Gros attelés</c:v>
                  </c:pt>
                  <c:pt idx="14">
                    <c:v>Petits attelés</c:v>
                  </c:pt>
                  <c:pt idx="16">
                    <c:v>Manuels</c:v>
                  </c:pt>
                </c:lvl>
                <c:lvl>
                  <c:pt idx="0">
                    <c:v>Daboura</c:v>
                  </c:pt>
                  <c:pt idx="6">
                    <c:v>Gombélédougou</c:v>
                  </c:pt>
                  <c:pt idx="12">
                    <c:v>Sidéradougou</c:v>
                  </c:pt>
                </c:lvl>
              </c:multiLvlStrCache>
            </c:multiLvlStrRef>
          </c:cat>
          <c:val>
            <c:numRef>
              <c:f>Feuil1!$I$74:$Z$74</c:f>
              <c:numCache>
                <c:formatCode>General</c:formatCode>
                <c:ptCount val="18"/>
                <c:pt idx="0">
                  <c:v>76375</c:v>
                </c:pt>
                <c:pt idx="1">
                  <c:v>61375</c:v>
                </c:pt>
                <c:pt idx="2">
                  <c:v>41732</c:v>
                </c:pt>
                <c:pt idx="3">
                  <c:v>44666</c:v>
                </c:pt>
                <c:pt idx="4">
                  <c:v>15540.000000000029</c:v>
                </c:pt>
                <c:pt idx="5">
                  <c:v>20484</c:v>
                </c:pt>
                <c:pt idx="6">
                  <c:v>71383</c:v>
                </c:pt>
                <c:pt idx="7">
                  <c:v>32950</c:v>
                </c:pt>
                <c:pt idx="8">
                  <c:v>62971</c:v>
                </c:pt>
                <c:pt idx="9">
                  <c:v>23738</c:v>
                </c:pt>
                <c:pt idx="10">
                  <c:v>3798</c:v>
                </c:pt>
                <c:pt idx="11">
                  <c:v>26612</c:v>
                </c:pt>
                <c:pt idx="12">
                  <c:v>46455</c:v>
                </c:pt>
                <c:pt idx="13">
                  <c:v>37207</c:v>
                </c:pt>
                <c:pt idx="14">
                  <c:v>502</c:v>
                </c:pt>
                <c:pt idx="15">
                  <c:v>-22828</c:v>
                </c:pt>
                <c:pt idx="16">
                  <c:v>-15080</c:v>
                </c:pt>
                <c:pt idx="17">
                  <c:v>-2280</c:v>
                </c:pt>
              </c:numCache>
            </c:numRef>
          </c:val>
        </c:ser>
        <c:dLbls>
          <c:showLegendKey val="0"/>
          <c:showVal val="0"/>
          <c:showCatName val="0"/>
          <c:showSerName val="0"/>
          <c:showPercent val="0"/>
          <c:showBubbleSize val="0"/>
        </c:dLbls>
        <c:gapWidth val="150"/>
        <c:axId val="357021568"/>
        <c:axId val="357023104"/>
      </c:barChart>
      <c:catAx>
        <c:axId val="357021568"/>
        <c:scaling>
          <c:orientation val="minMax"/>
        </c:scaling>
        <c:delete val="0"/>
        <c:axPos val="b"/>
        <c:numFmt formatCode="General" sourceLinked="1"/>
        <c:majorTickMark val="out"/>
        <c:minorTickMark val="none"/>
        <c:tickLblPos val="nextTo"/>
        <c:txPr>
          <a:bodyPr/>
          <a:lstStyle/>
          <a:p>
            <a:pPr>
              <a:defRPr sz="800"/>
            </a:pPr>
            <a:endParaRPr lang="fr-FR"/>
          </a:p>
        </c:txPr>
        <c:crossAx val="357023104"/>
        <c:crosses val="autoZero"/>
        <c:auto val="1"/>
        <c:lblAlgn val="ctr"/>
        <c:lblOffset val="100"/>
        <c:noMultiLvlLbl val="0"/>
      </c:catAx>
      <c:valAx>
        <c:axId val="357023104"/>
        <c:scaling>
          <c:orientation val="minMax"/>
        </c:scaling>
        <c:delete val="0"/>
        <c:axPos val="l"/>
        <c:title>
          <c:tx>
            <c:rich>
              <a:bodyPr rot="-5400000" vert="horz"/>
              <a:lstStyle/>
              <a:p>
                <a:pPr>
                  <a:defRPr/>
                </a:pPr>
                <a:r>
                  <a:rPr lang="en-US"/>
                  <a:t>Marge nette (FCFA/Ha)</a:t>
                </a:r>
              </a:p>
            </c:rich>
          </c:tx>
          <c:overlay val="0"/>
        </c:title>
        <c:numFmt formatCode="General" sourceLinked="1"/>
        <c:majorTickMark val="out"/>
        <c:minorTickMark val="none"/>
        <c:tickLblPos val="nextTo"/>
        <c:txPr>
          <a:bodyPr/>
          <a:lstStyle/>
          <a:p>
            <a:pPr>
              <a:defRPr sz="800"/>
            </a:pPr>
            <a:endParaRPr lang="fr-FR"/>
          </a:p>
        </c:txPr>
        <c:crossAx val="35702156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Feuil5!$J$1</c:f>
              <c:strCache>
                <c:ptCount val="1"/>
                <c:pt idx="0">
                  <c:v>Rendement moyen </c:v>
                </c:pt>
              </c:strCache>
            </c:strRef>
          </c:tx>
          <c:spPr>
            <a:blipFill>
              <a:blip xmlns:r="http://schemas.openxmlformats.org/officeDocument/2006/relationships" r:embed="rId1"/>
              <a:tile tx="0" ty="0" sx="100000" sy="100000" flip="none" algn="tl"/>
            </a:blipFill>
          </c:spPr>
          <c:invertIfNegative val="0"/>
          <c:cat>
            <c:strRef>
              <c:f>Feuil5!$I$2:$I$4</c:f>
              <c:strCache>
                <c:ptCount val="3"/>
                <c:pt idx="0">
                  <c:v>Manuels</c:v>
                </c:pt>
                <c:pt idx="1">
                  <c:v>Petits attelés</c:v>
                </c:pt>
                <c:pt idx="2">
                  <c:v>Gros attelés</c:v>
                </c:pt>
              </c:strCache>
            </c:strRef>
          </c:cat>
          <c:val>
            <c:numRef>
              <c:f>Feuil5!$J$2:$J$4</c:f>
              <c:numCache>
                <c:formatCode>General</c:formatCode>
                <c:ptCount val="3"/>
                <c:pt idx="0">
                  <c:v>824.62962962962968</c:v>
                </c:pt>
                <c:pt idx="1">
                  <c:v>1147.5116858237561</c:v>
                </c:pt>
                <c:pt idx="2">
                  <c:v>1493.7760514090455</c:v>
                </c:pt>
              </c:numCache>
            </c:numRef>
          </c:val>
        </c:ser>
        <c:ser>
          <c:idx val="1"/>
          <c:order val="1"/>
          <c:tx>
            <c:strRef>
              <c:f>Feuil5!$K$1</c:f>
              <c:strCache>
                <c:ptCount val="1"/>
                <c:pt idx="0">
                  <c:v>Manque à gagner moyen</c:v>
                </c:pt>
              </c:strCache>
            </c:strRef>
          </c:tx>
          <c:spPr>
            <a:blipFill>
              <a:blip xmlns:r="http://schemas.openxmlformats.org/officeDocument/2006/relationships" r:embed="rId2"/>
              <a:tile tx="0" ty="0" sx="100000" sy="100000" flip="none" algn="tl"/>
            </a:blipFill>
          </c:spPr>
          <c:invertIfNegative val="0"/>
          <c:cat>
            <c:strRef>
              <c:f>Feuil5!$I$2:$I$4</c:f>
              <c:strCache>
                <c:ptCount val="3"/>
                <c:pt idx="0">
                  <c:v>Manuels</c:v>
                </c:pt>
                <c:pt idx="1">
                  <c:v>Petits attelés</c:v>
                </c:pt>
                <c:pt idx="2">
                  <c:v>Gros attelés</c:v>
                </c:pt>
              </c:strCache>
            </c:strRef>
          </c:cat>
          <c:val>
            <c:numRef>
              <c:f>Feuil5!$K$2:$K$4</c:f>
              <c:numCache>
                <c:formatCode>General</c:formatCode>
                <c:ptCount val="3"/>
                <c:pt idx="0">
                  <c:v>204.20146548777134</c:v>
                </c:pt>
                <c:pt idx="1">
                  <c:v>128.47865564449592</c:v>
                </c:pt>
                <c:pt idx="2">
                  <c:v>89.745482431094118</c:v>
                </c:pt>
              </c:numCache>
            </c:numRef>
          </c:val>
        </c:ser>
        <c:dLbls>
          <c:showLegendKey val="0"/>
          <c:showVal val="0"/>
          <c:showCatName val="0"/>
          <c:showSerName val="0"/>
          <c:showPercent val="0"/>
          <c:showBubbleSize val="0"/>
        </c:dLbls>
        <c:gapWidth val="150"/>
        <c:overlap val="100"/>
        <c:axId val="357236736"/>
        <c:axId val="357238656"/>
      </c:barChart>
      <c:catAx>
        <c:axId val="357236736"/>
        <c:scaling>
          <c:orientation val="minMax"/>
        </c:scaling>
        <c:delete val="0"/>
        <c:axPos val="b"/>
        <c:title>
          <c:tx>
            <c:rich>
              <a:bodyPr/>
              <a:lstStyle/>
              <a:p>
                <a:pPr>
                  <a:defRPr sz="1200" baseline="0">
                    <a:latin typeface="Times New Roman" pitchFamily="18" charset="0"/>
                  </a:defRPr>
                </a:pPr>
                <a:r>
                  <a:rPr lang="en-US" sz="1200" baseline="0">
                    <a:latin typeface="Times New Roman" pitchFamily="18" charset="0"/>
                  </a:rPr>
                  <a:t>Types de producteurs</a:t>
                </a:r>
              </a:p>
            </c:rich>
          </c:tx>
          <c:overlay val="0"/>
        </c:title>
        <c:majorTickMark val="out"/>
        <c:minorTickMark val="none"/>
        <c:tickLblPos val="nextTo"/>
        <c:txPr>
          <a:bodyPr/>
          <a:lstStyle/>
          <a:p>
            <a:pPr>
              <a:defRPr sz="800">
                <a:latin typeface="Times New Roman" pitchFamily="18" charset="0"/>
                <a:cs typeface="Times New Roman" pitchFamily="18" charset="0"/>
              </a:defRPr>
            </a:pPr>
            <a:endParaRPr lang="fr-FR"/>
          </a:p>
        </c:txPr>
        <c:crossAx val="357238656"/>
        <c:crosses val="autoZero"/>
        <c:auto val="1"/>
        <c:lblAlgn val="ctr"/>
        <c:lblOffset val="100"/>
        <c:noMultiLvlLbl val="0"/>
      </c:catAx>
      <c:valAx>
        <c:axId val="357238656"/>
        <c:scaling>
          <c:orientation val="minMax"/>
        </c:scaling>
        <c:delete val="0"/>
        <c:axPos val="l"/>
        <c:title>
          <c:tx>
            <c:rich>
              <a:bodyPr rot="-5400000" vert="horz"/>
              <a:lstStyle/>
              <a:p>
                <a:pPr>
                  <a:defRPr sz="1200" baseline="0">
                    <a:latin typeface="Times New Roman" pitchFamily="18" charset="0"/>
                  </a:defRPr>
                </a:pPr>
                <a:r>
                  <a:rPr lang="en-US" sz="1200" baseline="0">
                    <a:latin typeface="Times New Roman" pitchFamily="18" charset="0"/>
                  </a:rPr>
                  <a:t>Rendement moyen</a:t>
                </a:r>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fr-FR"/>
          </a:p>
        </c:txPr>
        <c:crossAx val="357236736"/>
        <c:crosses val="autoZero"/>
        <c:crossBetween val="between"/>
      </c:valAx>
    </c:plotArea>
    <c:legend>
      <c:legendPos val="r"/>
      <c:overlay val="0"/>
      <c:txPr>
        <a:bodyPr/>
        <a:lstStyle/>
        <a:p>
          <a:pPr>
            <a:defRPr sz="1200" baseline="0">
              <a:latin typeface="Times New Roman" pitchFamily="18" charset="0"/>
            </a:defRPr>
          </a:pPr>
          <a:endParaRPr lang="fr-FR"/>
        </a:p>
      </c:txPr>
    </c:legend>
    <c:plotVisOnly val="1"/>
    <c:dispBlanksAs val="gap"/>
    <c:showDLblsOverMax val="0"/>
  </c:chart>
  <c:externalData r:id="rId3">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6D22-0BC9-466A-9FAA-37D824CF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18060</Words>
  <Characters>99336</Characters>
  <Application>Microsoft Office Word</Application>
  <DocSecurity>0</DocSecurity>
  <Lines>827</Lines>
  <Paragraphs>234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117162</CharactersWithSpaces>
  <SharedDoc>false</SharedDoc>
  <HLinks>
    <vt:vector size="534" baseType="variant">
      <vt:variant>
        <vt:i4>3932280</vt:i4>
      </vt:variant>
      <vt:variant>
        <vt:i4>924</vt:i4>
      </vt:variant>
      <vt:variant>
        <vt:i4>0</vt:i4>
      </vt:variant>
      <vt:variant>
        <vt:i4>5</vt:i4>
      </vt:variant>
      <vt:variant>
        <vt:lpwstr>http://www.jcotsci.org/</vt:lpwstr>
      </vt:variant>
      <vt:variant>
        <vt:lpwstr/>
      </vt:variant>
      <vt:variant>
        <vt:i4>1835064</vt:i4>
      </vt:variant>
      <vt:variant>
        <vt:i4>524</vt:i4>
      </vt:variant>
      <vt:variant>
        <vt:i4>0</vt:i4>
      </vt:variant>
      <vt:variant>
        <vt:i4>5</vt:i4>
      </vt:variant>
      <vt:variant>
        <vt:lpwstr/>
      </vt:variant>
      <vt:variant>
        <vt:lpwstr>_Toc288066453</vt:lpwstr>
      </vt:variant>
      <vt:variant>
        <vt:i4>1835064</vt:i4>
      </vt:variant>
      <vt:variant>
        <vt:i4>518</vt:i4>
      </vt:variant>
      <vt:variant>
        <vt:i4>0</vt:i4>
      </vt:variant>
      <vt:variant>
        <vt:i4>5</vt:i4>
      </vt:variant>
      <vt:variant>
        <vt:lpwstr/>
      </vt:variant>
      <vt:variant>
        <vt:lpwstr>_Toc288066452</vt:lpwstr>
      </vt:variant>
      <vt:variant>
        <vt:i4>1835064</vt:i4>
      </vt:variant>
      <vt:variant>
        <vt:i4>512</vt:i4>
      </vt:variant>
      <vt:variant>
        <vt:i4>0</vt:i4>
      </vt:variant>
      <vt:variant>
        <vt:i4>5</vt:i4>
      </vt:variant>
      <vt:variant>
        <vt:lpwstr/>
      </vt:variant>
      <vt:variant>
        <vt:lpwstr>_Toc288066451</vt:lpwstr>
      </vt:variant>
      <vt:variant>
        <vt:i4>1835064</vt:i4>
      </vt:variant>
      <vt:variant>
        <vt:i4>506</vt:i4>
      </vt:variant>
      <vt:variant>
        <vt:i4>0</vt:i4>
      </vt:variant>
      <vt:variant>
        <vt:i4>5</vt:i4>
      </vt:variant>
      <vt:variant>
        <vt:lpwstr/>
      </vt:variant>
      <vt:variant>
        <vt:lpwstr>_Toc288066450</vt:lpwstr>
      </vt:variant>
      <vt:variant>
        <vt:i4>1900600</vt:i4>
      </vt:variant>
      <vt:variant>
        <vt:i4>500</vt:i4>
      </vt:variant>
      <vt:variant>
        <vt:i4>0</vt:i4>
      </vt:variant>
      <vt:variant>
        <vt:i4>5</vt:i4>
      </vt:variant>
      <vt:variant>
        <vt:lpwstr/>
      </vt:variant>
      <vt:variant>
        <vt:lpwstr>_Toc288066449</vt:lpwstr>
      </vt:variant>
      <vt:variant>
        <vt:i4>1900600</vt:i4>
      </vt:variant>
      <vt:variant>
        <vt:i4>494</vt:i4>
      </vt:variant>
      <vt:variant>
        <vt:i4>0</vt:i4>
      </vt:variant>
      <vt:variant>
        <vt:i4>5</vt:i4>
      </vt:variant>
      <vt:variant>
        <vt:lpwstr/>
      </vt:variant>
      <vt:variant>
        <vt:lpwstr>_Toc288066448</vt:lpwstr>
      </vt:variant>
      <vt:variant>
        <vt:i4>1900600</vt:i4>
      </vt:variant>
      <vt:variant>
        <vt:i4>488</vt:i4>
      </vt:variant>
      <vt:variant>
        <vt:i4>0</vt:i4>
      </vt:variant>
      <vt:variant>
        <vt:i4>5</vt:i4>
      </vt:variant>
      <vt:variant>
        <vt:lpwstr/>
      </vt:variant>
      <vt:variant>
        <vt:lpwstr>_Toc288066447</vt:lpwstr>
      </vt:variant>
      <vt:variant>
        <vt:i4>1900600</vt:i4>
      </vt:variant>
      <vt:variant>
        <vt:i4>482</vt:i4>
      </vt:variant>
      <vt:variant>
        <vt:i4>0</vt:i4>
      </vt:variant>
      <vt:variant>
        <vt:i4>5</vt:i4>
      </vt:variant>
      <vt:variant>
        <vt:lpwstr/>
      </vt:variant>
      <vt:variant>
        <vt:lpwstr>_Toc288066446</vt:lpwstr>
      </vt:variant>
      <vt:variant>
        <vt:i4>1900600</vt:i4>
      </vt:variant>
      <vt:variant>
        <vt:i4>476</vt:i4>
      </vt:variant>
      <vt:variant>
        <vt:i4>0</vt:i4>
      </vt:variant>
      <vt:variant>
        <vt:i4>5</vt:i4>
      </vt:variant>
      <vt:variant>
        <vt:lpwstr/>
      </vt:variant>
      <vt:variant>
        <vt:lpwstr>_Toc288066445</vt:lpwstr>
      </vt:variant>
      <vt:variant>
        <vt:i4>1900600</vt:i4>
      </vt:variant>
      <vt:variant>
        <vt:i4>470</vt:i4>
      </vt:variant>
      <vt:variant>
        <vt:i4>0</vt:i4>
      </vt:variant>
      <vt:variant>
        <vt:i4>5</vt:i4>
      </vt:variant>
      <vt:variant>
        <vt:lpwstr/>
      </vt:variant>
      <vt:variant>
        <vt:lpwstr>_Toc288066444</vt:lpwstr>
      </vt:variant>
      <vt:variant>
        <vt:i4>1900600</vt:i4>
      </vt:variant>
      <vt:variant>
        <vt:i4>464</vt:i4>
      </vt:variant>
      <vt:variant>
        <vt:i4>0</vt:i4>
      </vt:variant>
      <vt:variant>
        <vt:i4>5</vt:i4>
      </vt:variant>
      <vt:variant>
        <vt:lpwstr/>
      </vt:variant>
      <vt:variant>
        <vt:lpwstr>_Toc288066443</vt:lpwstr>
      </vt:variant>
      <vt:variant>
        <vt:i4>1900600</vt:i4>
      </vt:variant>
      <vt:variant>
        <vt:i4>458</vt:i4>
      </vt:variant>
      <vt:variant>
        <vt:i4>0</vt:i4>
      </vt:variant>
      <vt:variant>
        <vt:i4>5</vt:i4>
      </vt:variant>
      <vt:variant>
        <vt:lpwstr/>
      </vt:variant>
      <vt:variant>
        <vt:lpwstr>_Toc288066442</vt:lpwstr>
      </vt:variant>
      <vt:variant>
        <vt:i4>1900600</vt:i4>
      </vt:variant>
      <vt:variant>
        <vt:i4>452</vt:i4>
      </vt:variant>
      <vt:variant>
        <vt:i4>0</vt:i4>
      </vt:variant>
      <vt:variant>
        <vt:i4>5</vt:i4>
      </vt:variant>
      <vt:variant>
        <vt:lpwstr/>
      </vt:variant>
      <vt:variant>
        <vt:lpwstr>_Toc288066441</vt:lpwstr>
      </vt:variant>
      <vt:variant>
        <vt:i4>1900600</vt:i4>
      </vt:variant>
      <vt:variant>
        <vt:i4>446</vt:i4>
      </vt:variant>
      <vt:variant>
        <vt:i4>0</vt:i4>
      </vt:variant>
      <vt:variant>
        <vt:i4>5</vt:i4>
      </vt:variant>
      <vt:variant>
        <vt:lpwstr/>
      </vt:variant>
      <vt:variant>
        <vt:lpwstr>_Toc288066440</vt:lpwstr>
      </vt:variant>
      <vt:variant>
        <vt:i4>1703992</vt:i4>
      </vt:variant>
      <vt:variant>
        <vt:i4>440</vt:i4>
      </vt:variant>
      <vt:variant>
        <vt:i4>0</vt:i4>
      </vt:variant>
      <vt:variant>
        <vt:i4>5</vt:i4>
      </vt:variant>
      <vt:variant>
        <vt:lpwstr/>
      </vt:variant>
      <vt:variant>
        <vt:lpwstr>_Toc288066439</vt:lpwstr>
      </vt:variant>
      <vt:variant>
        <vt:i4>1703992</vt:i4>
      </vt:variant>
      <vt:variant>
        <vt:i4>434</vt:i4>
      </vt:variant>
      <vt:variant>
        <vt:i4>0</vt:i4>
      </vt:variant>
      <vt:variant>
        <vt:i4>5</vt:i4>
      </vt:variant>
      <vt:variant>
        <vt:lpwstr/>
      </vt:variant>
      <vt:variant>
        <vt:lpwstr>_Toc288066438</vt:lpwstr>
      </vt:variant>
      <vt:variant>
        <vt:i4>1703992</vt:i4>
      </vt:variant>
      <vt:variant>
        <vt:i4>428</vt:i4>
      </vt:variant>
      <vt:variant>
        <vt:i4>0</vt:i4>
      </vt:variant>
      <vt:variant>
        <vt:i4>5</vt:i4>
      </vt:variant>
      <vt:variant>
        <vt:lpwstr/>
      </vt:variant>
      <vt:variant>
        <vt:lpwstr>_Toc288066437</vt:lpwstr>
      </vt:variant>
      <vt:variant>
        <vt:i4>1703992</vt:i4>
      </vt:variant>
      <vt:variant>
        <vt:i4>422</vt:i4>
      </vt:variant>
      <vt:variant>
        <vt:i4>0</vt:i4>
      </vt:variant>
      <vt:variant>
        <vt:i4>5</vt:i4>
      </vt:variant>
      <vt:variant>
        <vt:lpwstr/>
      </vt:variant>
      <vt:variant>
        <vt:lpwstr>_Toc288066436</vt:lpwstr>
      </vt:variant>
      <vt:variant>
        <vt:i4>1703992</vt:i4>
      </vt:variant>
      <vt:variant>
        <vt:i4>416</vt:i4>
      </vt:variant>
      <vt:variant>
        <vt:i4>0</vt:i4>
      </vt:variant>
      <vt:variant>
        <vt:i4>5</vt:i4>
      </vt:variant>
      <vt:variant>
        <vt:lpwstr/>
      </vt:variant>
      <vt:variant>
        <vt:lpwstr>_Toc288066435</vt:lpwstr>
      </vt:variant>
      <vt:variant>
        <vt:i4>1703992</vt:i4>
      </vt:variant>
      <vt:variant>
        <vt:i4>410</vt:i4>
      </vt:variant>
      <vt:variant>
        <vt:i4>0</vt:i4>
      </vt:variant>
      <vt:variant>
        <vt:i4>5</vt:i4>
      </vt:variant>
      <vt:variant>
        <vt:lpwstr/>
      </vt:variant>
      <vt:variant>
        <vt:lpwstr>_Toc288066434</vt:lpwstr>
      </vt:variant>
      <vt:variant>
        <vt:i4>1703992</vt:i4>
      </vt:variant>
      <vt:variant>
        <vt:i4>404</vt:i4>
      </vt:variant>
      <vt:variant>
        <vt:i4>0</vt:i4>
      </vt:variant>
      <vt:variant>
        <vt:i4>5</vt:i4>
      </vt:variant>
      <vt:variant>
        <vt:lpwstr/>
      </vt:variant>
      <vt:variant>
        <vt:lpwstr>_Toc288066433</vt:lpwstr>
      </vt:variant>
      <vt:variant>
        <vt:i4>1703992</vt:i4>
      </vt:variant>
      <vt:variant>
        <vt:i4>398</vt:i4>
      </vt:variant>
      <vt:variant>
        <vt:i4>0</vt:i4>
      </vt:variant>
      <vt:variant>
        <vt:i4>5</vt:i4>
      </vt:variant>
      <vt:variant>
        <vt:lpwstr/>
      </vt:variant>
      <vt:variant>
        <vt:lpwstr>_Toc288066432</vt:lpwstr>
      </vt:variant>
      <vt:variant>
        <vt:i4>1703992</vt:i4>
      </vt:variant>
      <vt:variant>
        <vt:i4>392</vt:i4>
      </vt:variant>
      <vt:variant>
        <vt:i4>0</vt:i4>
      </vt:variant>
      <vt:variant>
        <vt:i4>5</vt:i4>
      </vt:variant>
      <vt:variant>
        <vt:lpwstr/>
      </vt:variant>
      <vt:variant>
        <vt:lpwstr>_Toc288066431</vt:lpwstr>
      </vt:variant>
      <vt:variant>
        <vt:i4>1703992</vt:i4>
      </vt:variant>
      <vt:variant>
        <vt:i4>386</vt:i4>
      </vt:variant>
      <vt:variant>
        <vt:i4>0</vt:i4>
      </vt:variant>
      <vt:variant>
        <vt:i4>5</vt:i4>
      </vt:variant>
      <vt:variant>
        <vt:lpwstr/>
      </vt:variant>
      <vt:variant>
        <vt:lpwstr>_Toc288066430</vt:lpwstr>
      </vt:variant>
      <vt:variant>
        <vt:i4>1769528</vt:i4>
      </vt:variant>
      <vt:variant>
        <vt:i4>380</vt:i4>
      </vt:variant>
      <vt:variant>
        <vt:i4>0</vt:i4>
      </vt:variant>
      <vt:variant>
        <vt:i4>5</vt:i4>
      </vt:variant>
      <vt:variant>
        <vt:lpwstr/>
      </vt:variant>
      <vt:variant>
        <vt:lpwstr>_Toc288066429</vt:lpwstr>
      </vt:variant>
      <vt:variant>
        <vt:i4>1769528</vt:i4>
      </vt:variant>
      <vt:variant>
        <vt:i4>374</vt:i4>
      </vt:variant>
      <vt:variant>
        <vt:i4>0</vt:i4>
      </vt:variant>
      <vt:variant>
        <vt:i4>5</vt:i4>
      </vt:variant>
      <vt:variant>
        <vt:lpwstr/>
      </vt:variant>
      <vt:variant>
        <vt:lpwstr>_Toc288066428</vt:lpwstr>
      </vt:variant>
      <vt:variant>
        <vt:i4>1769528</vt:i4>
      </vt:variant>
      <vt:variant>
        <vt:i4>368</vt:i4>
      </vt:variant>
      <vt:variant>
        <vt:i4>0</vt:i4>
      </vt:variant>
      <vt:variant>
        <vt:i4>5</vt:i4>
      </vt:variant>
      <vt:variant>
        <vt:lpwstr/>
      </vt:variant>
      <vt:variant>
        <vt:lpwstr>_Toc288066427</vt:lpwstr>
      </vt:variant>
      <vt:variant>
        <vt:i4>1769528</vt:i4>
      </vt:variant>
      <vt:variant>
        <vt:i4>362</vt:i4>
      </vt:variant>
      <vt:variant>
        <vt:i4>0</vt:i4>
      </vt:variant>
      <vt:variant>
        <vt:i4>5</vt:i4>
      </vt:variant>
      <vt:variant>
        <vt:lpwstr/>
      </vt:variant>
      <vt:variant>
        <vt:lpwstr>_Toc288066426</vt:lpwstr>
      </vt:variant>
      <vt:variant>
        <vt:i4>1769528</vt:i4>
      </vt:variant>
      <vt:variant>
        <vt:i4>356</vt:i4>
      </vt:variant>
      <vt:variant>
        <vt:i4>0</vt:i4>
      </vt:variant>
      <vt:variant>
        <vt:i4>5</vt:i4>
      </vt:variant>
      <vt:variant>
        <vt:lpwstr/>
      </vt:variant>
      <vt:variant>
        <vt:lpwstr>_Toc288066425</vt:lpwstr>
      </vt:variant>
      <vt:variant>
        <vt:i4>1769528</vt:i4>
      </vt:variant>
      <vt:variant>
        <vt:i4>350</vt:i4>
      </vt:variant>
      <vt:variant>
        <vt:i4>0</vt:i4>
      </vt:variant>
      <vt:variant>
        <vt:i4>5</vt:i4>
      </vt:variant>
      <vt:variant>
        <vt:lpwstr/>
      </vt:variant>
      <vt:variant>
        <vt:lpwstr>_Toc288066424</vt:lpwstr>
      </vt:variant>
      <vt:variant>
        <vt:i4>1769528</vt:i4>
      </vt:variant>
      <vt:variant>
        <vt:i4>344</vt:i4>
      </vt:variant>
      <vt:variant>
        <vt:i4>0</vt:i4>
      </vt:variant>
      <vt:variant>
        <vt:i4>5</vt:i4>
      </vt:variant>
      <vt:variant>
        <vt:lpwstr/>
      </vt:variant>
      <vt:variant>
        <vt:lpwstr>_Toc288066423</vt:lpwstr>
      </vt:variant>
      <vt:variant>
        <vt:i4>1769528</vt:i4>
      </vt:variant>
      <vt:variant>
        <vt:i4>338</vt:i4>
      </vt:variant>
      <vt:variant>
        <vt:i4>0</vt:i4>
      </vt:variant>
      <vt:variant>
        <vt:i4>5</vt:i4>
      </vt:variant>
      <vt:variant>
        <vt:lpwstr/>
      </vt:variant>
      <vt:variant>
        <vt:lpwstr>_Toc288066422</vt:lpwstr>
      </vt:variant>
      <vt:variant>
        <vt:i4>1769528</vt:i4>
      </vt:variant>
      <vt:variant>
        <vt:i4>332</vt:i4>
      </vt:variant>
      <vt:variant>
        <vt:i4>0</vt:i4>
      </vt:variant>
      <vt:variant>
        <vt:i4>5</vt:i4>
      </vt:variant>
      <vt:variant>
        <vt:lpwstr/>
      </vt:variant>
      <vt:variant>
        <vt:lpwstr>_Toc288066421</vt:lpwstr>
      </vt:variant>
      <vt:variant>
        <vt:i4>1769528</vt:i4>
      </vt:variant>
      <vt:variant>
        <vt:i4>326</vt:i4>
      </vt:variant>
      <vt:variant>
        <vt:i4>0</vt:i4>
      </vt:variant>
      <vt:variant>
        <vt:i4>5</vt:i4>
      </vt:variant>
      <vt:variant>
        <vt:lpwstr/>
      </vt:variant>
      <vt:variant>
        <vt:lpwstr>_Toc288066420</vt:lpwstr>
      </vt:variant>
      <vt:variant>
        <vt:i4>1572920</vt:i4>
      </vt:variant>
      <vt:variant>
        <vt:i4>320</vt:i4>
      </vt:variant>
      <vt:variant>
        <vt:i4>0</vt:i4>
      </vt:variant>
      <vt:variant>
        <vt:i4>5</vt:i4>
      </vt:variant>
      <vt:variant>
        <vt:lpwstr/>
      </vt:variant>
      <vt:variant>
        <vt:lpwstr>_Toc288066419</vt:lpwstr>
      </vt:variant>
      <vt:variant>
        <vt:i4>1572920</vt:i4>
      </vt:variant>
      <vt:variant>
        <vt:i4>314</vt:i4>
      </vt:variant>
      <vt:variant>
        <vt:i4>0</vt:i4>
      </vt:variant>
      <vt:variant>
        <vt:i4>5</vt:i4>
      </vt:variant>
      <vt:variant>
        <vt:lpwstr/>
      </vt:variant>
      <vt:variant>
        <vt:lpwstr>_Toc288066418</vt:lpwstr>
      </vt:variant>
      <vt:variant>
        <vt:i4>1572920</vt:i4>
      </vt:variant>
      <vt:variant>
        <vt:i4>308</vt:i4>
      </vt:variant>
      <vt:variant>
        <vt:i4>0</vt:i4>
      </vt:variant>
      <vt:variant>
        <vt:i4>5</vt:i4>
      </vt:variant>
      <vt:variant>
        <vt:lpwstr/>
      </vt:variant>
      <vt:variant>
        <vt:lpwstr>_Toc288066417</vt:lpwstr>
      </vt:variant>
      <vt:variant>
        <vt:i4>1572920</vt:i4>
      </vt:variant>
      <vt:variant>
        <vt:i4>302</vt:i4>
      </vt:variant>
      <vt:variant>
        <vt:i4>0</vt:i4>
      </vt:variant>
      <vt:variant>
        <vt:i4>5</vt:i4>
      </vt:variant>
      <vt:variant>
        <vt:lpwstr/>
      </vt:variant>
      <vt:variant>
        <vt:lpwstr>_Toc288066416</vt:lpwstr>
      </vt:variant>
      <vt:variant>
        <vt:i4>1572920</vt:i4>
      </vt:variant>
      <vt:variant>
        <vt:i4>296</vt:i4>
      </vt:variant>
      <vt:variant>
        <vt:i4>0</vt:i4>
      </vt:variant>
      <vt:variant>
        <vt:i4>5</vt:i4>
      </vt:variant>
      <vt:variant>
        <vt:lpwstr/>
      </vt:variant>
      <vt:variant>
        <vt:lpwstr>_Toc288066415</vt:lpwstr>
      </vt:variant>
      <vt:variant>
        <vt:i4>1572920</vt:i4>
      </vt:variant>
      <vt:variant>
        <vt:i4>290</vt:i4>
      </vt:variant>
      <vt:variant>
        <vt:i4>0</vt:i4>
      </vt:variant>
      <vt:variant>
        <vt:i4>5</vt:i4>
      </vt:variant>
      <vt:variant>
        <vt:lpwstr/>
      </vt:variant>
      <vt:variant>
        <vt:lpwstr>_Toc288066414</vt:lpwstr>
      </vt:variant>
      <vt:variant>
        <vt:i4>1572920</vt:i4>
      </vt:variant>
      <vt:variant>
        <vt:i4>284</vt:i4>
      </vt:variant>
      <vt:variant>
        <vt:i4>0</vt:i4>
      </vt:variant>
      <vt:variant>
        <vt:i4>5</vt:i4>
      </vt:variant>
      <vt:variant>
        <vt:lpwstr/>
      </vt:variant>
      <vt:variant>
        <vt:lpwstr>_Toc288066412</vt:lpwstr>
      </vt:variant>
      <vt:variant>
        <vt:i4>1572920</vt:i4>
      </vt:variant>
      <vt:variant>
        <vt:i4>278</vt:i4>
      </vt:variant>
      <vt:variant>
        <vt:i4>0</vt:i4>
      </vt:variant>
      <vt:variant>
        <vt:i4>5</vt:i4>
      </vt:variant>
      <vt:variant>
        <vt:lpwstr/>
      </vt:variant>
      <vt:variant>
        <vt:lpwstr>_Toc288066411</vt:lpwstr>
      </vt:variant>
      <vt:variant>
        <vt:i4>1572920</vt:i4>
      </vt:variant>
      <vt:variant>
        <vt:i4>272</vt:i4>
      </vt:variant>
      <vt:variant>
        <vt:i4>0</vt:i4>
      </vt:variant>
      <vt:variant>
        <vt:i4>5</vt:i4>
      </vt:variant>
      <vt:variant>
        <vt:lpwstr/>
      </vt:variant>
      <vt:variant>
        <vt:lpwstr>_Toc288066410</vt:lpwstr>
      </vt:variant>
      <vt:variant>
        <vt:i4>1638456</vt:i4>
      </vt:variant>
      <vt:variant>
        <vt:i4>266</vt:i4>
      </vt:variant>
      <vt:variant>
        <vt:i4>0</vt:i4>
      </vt:variant>
      <vt:variant>
        <vt:i4>5</vt:i4>
      </vt:variant>
      <vt:variant>
        <vt:lpwstr/>
      </vt:variant>
      <vt:variant>
        <vt:lpwstr>_Toc288066409</vt:lpwstr>
      </vt:variant>
      <vt:variant>
        <vt:i4>1638456</vt:i4>
      </vt:variant>
      <vt:variant>
        <vt:i4>260</vt:i4>
      </vt:variant>
      <vt:variant>
        <vt:i4>0</vt:i4>
      </vt:variant>
      <vt:variant>
        <vt:i4>5</vt:i4>
      </vt:variant>
      <vt:variant>
        <vt:lpwstr/>
      </vt:variant>
      <vt:variant>
        <vt:lpwstr>_Toc288066408</vt:lpwstr>
      </vt:variant>
      <vt:variant>
        <vt:i4>1638456</vt:i4>
      </vt:variant>
      <vt:variant>
        <vt:i4>254</vt:i4>
      </vt:variant>
      <vt:variant>
        <vt:i4>0</vt:i4>
      </vt:variant>
      <vt:variant>
        <vt:i4>5</vt:i4>
      </vt:variant>
      <vt:variant>
        <vt:lpwstr/>
      </vt:variant>
      <vt:variant>
        <vt:lpwstr>_Toc288066407</vt:lpwstr>
      </vt:variant>
      <vt:variant>
        <vt:i4>1638456</vt:i4>
      </vt:variant>
      <vt:variant>
        <vt:i4>248</vt:i4>
      </vt:variant>
      <vt:variant>
        <vt:i4>0</vt:i4>
      </vt:variant>
      <vt:variant>
        <vt:i4>5</vt:i4>
      </vt:variant>
      <vt:variant>
        <vt:lpwstr/>
      </vt:variant>
      <vt:variant>
        <vt:lpwstr>_Toc288066406</vt:lpwstr>
      </vt:variant>
      <vt:variant>
        <vt:i4>1638456</vt:i4>
      </vt:variant>
      <vt:variant>
        <vt:i4>242</vt:i4>
      </vt:variant>
      <vt:variant>
        <vt:i4>0</vt:i4>
      </vt:variant>
      <vt:variant>
        <vt:i4>5</vt:i4>
      </vt:variant>
      <vt:variant>
        <vt:lpwstr/>
      </vt:variant>
      <vt:variant>
        <vt:lpwstr>_Toc288066405</vt:lpwstr>
      </vt:variant>
      <vt:variant>
        <vt:i4>1638456</vt:i4>
      </vt:variant>
      <vt:variant>
        <vt:i4>236</vt:i4>
      </vt:variant>
      <vt:variant>
        <vt:i4>0</vt:i4>
      </vt:variant>
      <vt:variant>
        <vt:i4>5</vt:i4>
      </vt:variant>
      <vt:variant>
        <vt:lpwstr/>
      </vt:variant>
      <vt:variant>
        <vt:lpwstr>_Toc288066404</vt:lpwstr>
      </vt:variant>
      <vt:variant>
        <vt:i4>1638456</vt:i4>
      </vt:variant>
      <vt:variant>
        <vt:i4>230</vt:i4>
      </vt:variant>
      <vt:variant>
        <vt:i4>0</vt:i4>
      </vt:variant>
      <vt:variant>
        <vt:i4>5</vt:i4>
      </vt:variant>
      <vt:variant>
        <vt:lpwstr/>
      </vt:variant>
      <vt:variant>
        <vt:lpwstr>_Toc288066403</vt:lpwstr>
      </vt:variant>
      <vt:variant>
        <vt:i4>1638456</vt:i4>
      </vt:variant>
      <vt:variant>
        <vt:i4>224</vt:i4>
      </vt:variant>
      <vt:variant>
        <vt:i4>0</vt:i4>
      </vt:variant>
      <vt:variant>
        <vt:i4>5</vt:i4>
      </vt:variant>
      <vt:variant>
        <vt:lpwstr/>
      </vt:variant>
      <vt:variant>
        <vt:lpwstr>_Toc288066402</vt:lpwstr>
      </vt:variant>
      <vt:variant>
        <vt:i4>1638456</vt:i4>
      </vt:variant>
      <vt:variant>
        <vt:i4>218</vt:i4>
      </vt:variant>
      <vt:variant>
        <vt:i4>0</vt:i4>
      </vt:variant>
      <vt:variant>
        <vt:i4>5</vt:i4>
      </vt:variant>
      <vt:variant>
        <vt:lpwstr/>
      </vt:variant>
      <vt:variant>
        <vt:lpwstr>_Toc288066401</vt:lpwstr>
      </vt:variant>
      <vt:variant>
        <vt:i4>1638456</vt:i4>
      </vt:variant>
      <vt:variant>
        <vt:i4>212</vt:i4>
      </vt:variant>
      <vt:variant>
        <vt:i4>0</vt:i4>
      </vt:variant>
      <vt:variant>
        <vt:i4>5</vt:i4>
      </vt:variant>
      <vt:variant>
        <vt:lpwstr/>
      </vt:variant>
      <vt:variant>
        <vt:lpwstr>_Toc288066400</vt:lpwstr>
      </vt:variant>
      <vt:variant>
        <vt:i4>1048639</vt:i4>
      </vt:variant>
      <vt:variant>
        <vt:i4>206</vt:i4>
      </vt:variant>
      <vt:variant>
        <vt:i4>0</vt:i4>
      </vt:variant>
      <vt:variant>
        <vt:i4>5</vt:i4>
      </vt:variant>
      <vt:variant>
        <vt:lpwstr/>
      </vt:variant>
      <vt:variant>
        <vt:lpwstr>_Toc288066399</vt:lpwstr>
      </vt:variant>
      <vt:variant>
        <vt:i4>1048639</vt:i4>
      </vt:variant>
      <vt:variant>
        <vt:i4>200</vt:i4>
      </vt:variant>
      <vt:variant>
        <vt:i4>0</vt:i4>
      </vt:variant>
      <vt:variant>
        <vt:i4>5</vt:i4>
      </vt:variant>
      <vt:variant>
        <vt:lpwstr/>
      </vt:variant>
      <vt:variant>
        <vt:lpwstr>_Toc288066398</vt:lpwstr>
      </vt:variant>
      <vt:variant>
        <vt:i4>1048639</vt:i4>
      </vt:variant>
      <vt:variant>
        <vt:i4>194</vt:i4>
      </vt:variant>
      <vt:variant>
        <vt:i4>0</vt:i4>
      </vt:variant>
      <vt:variant>
        <vt:i4>5</vt:i4>
      </vt:variant>
      <vt:variant>
        <vt:lpwstr/>
      </vt:variant>
      <vt:variant>
        <vt:lpwstr>_Toc288066397</vt:lpwstr>
      </vt:variant>
      <vt:variant>
        <vt:i4>1048639</vt:i4>
      </vt:variant>
      <vt:variant>
        <vt:i4>188</vt:i4>
      </vt:variant>
      <vt:variant>
        <vt:i4>0</vt:i4>
      </vt:variant>
      <vt:variant>
        <vt:i4>5</vt:i4>
      </vt:variant>
      <vt:variant>
        <vt:lpwstr/>
      </vt:variant>
      <vt:variant>
        <vt:lpwstr>_Toc288066396</vt:lpwstr>
      </vt:variant>
      <vt:variant>
        <vt:i4>1048639</vt:i4>
      </vt:variant>
      <vt:variant>
        <vt:i4>182</vt:i4>
      </vt:variant>
      <vt:variant>
        <vt:i4>0</vt:i4>
      </vt:variant>
      <vt:variant>
        <vt:i4>5</vt:i4>
      </vt:variant>
      <vt:variant>
        <vt:lpwstr/>
      </vt:variant>
      <vt:variant>
        <vt:lpwstr>_Toc288066395</vt:lpwstr>
      </vt:variant>
      <vt:variant>
        <vt:i4>1048639</vt:i4>
      </vt:variant>
      <vt:variant>
        <vt:i4>176</vt:i4>
      </vt:variant>
      <vt:variant>
        <vt:i4>0</vt:i4>
      </vt:variant>
      <vt:variant>
        <vt:i4>5</vt:i4>
      </vt:variant>
      <vt:variant>
        <vt:lpwstr/>
      </vt:variant>
      <vt:variant>
        <vt:lpwstr>_Toc288066394</vt:lpwstr>
      </vt:variant>
      <vt:variant>
        <vt:i4>1048639</vt:i4>
      </vt:variant>
      <vt:variant>
        <vt:i4>170</vt:i4>
      </vt:variant>
      <vt:variant>
        <vt:i4>0</vt:i4>
      </vt:variant>
      <vt:variant>
        <vt:i4>5</vt:i4>
      </vt:variant>
      <vt:variant>
        <vt:lpwstr/>
      </vt:variant>
      <vt:variant>
        <vt:lpwstr>_Toc288066393</vt:lpwstr>
      </vt:variant>
      <vt:variant>
        <vt:i4>1048639</vt:i4>
      </vt:variant>
      <vt:variant>
        <vt:i4>164</vt:i4>
      </vt:variant>
      <vt:variant>
        <vt:i4>0</vt:i4>
      </vt:variant>
      <vt:variant>
        <vt:i4>5</vt:i4>
      </vt:variant>
      <vt:variant>
        <vt:lpwstr/>
      </vt:variant>
      <vt:variant>
        <vt:lpwstr>_Toc288066392</vt:lpwstr>
      </vt:variant>
      <vt:variant>
        <vt:i4>1048639</vt:i4>
      </vt:variant>
      <vt:variant>
        <vt:i4>158</vt:i4>
      </vt:variant>
      <vt:variant>
        <vt:i4>0</vt:i4>
      </vt:variant>
      <vt:variant>
        <vt:i4>5</vt:i4>
      </vt:variant>
      <vt:variant>
        <vt:lpwstr/>
      </vt:variant>
      <vt:variant>
        <vt:lpwstr>_Toc288066391</vt:lpwstr>
      </vt:variant>
      <vt:variant>
        <vt:i4>1048639</vt:i4>
      </vt:variant>
      <vt:variant>
        <vt:i4>152</vt:i4>
      </vt:variant>
      <vt:variant>
        <vt:i4>0</vt:i4>
      </vt:variant>
      <vt:variant>
        <vt:i4>5</vt:i4>
      </vt:variant>
      <vt:variant>
        <vt:lpwstr/>
      </vt:variant>
      <vt:variant>
        <vt:lpwstr>_Toc288066390</vt:lpwstr>
      </vt:variant>
      <vt:variant>
        <vt:i4>1114175</vt:i4>
      </vt:variant>
      <vt:variant>
        <vt:i4>146</vt:i4>
      </vt:variant>
      <vt:variant>
        <vt:i4>0</vt:i4>
      </vt:variant>
      <vt:variant>
        <vt:i4>5</vt:i4>
      </vt:variant>
      <vt:variant>
        <vt:lpwstr/>
      </vt:variant>
      <vt:variant>
        <vt:lpwstr>_Toc288066389</vt:lpwstr>
      </vt:variant>
      <vt:variant>
        <vt:i4>1114175</vt:i4>
      </vt:variant>
      <vt:variant>
        <vt:i4>140</vt:i4>
      </vt:variant>
      <vt:variant>
        <vt:i4>0</vt:i4>
      </vt:variant>
      <vt:variant>
        <vt:i4>5</vt:i4>
      </vt:variant>
      <vt:variant>
        <vt:lpwstr/>
      </vt:variant>
      <vt:variant>
        <vt:lpwstr>_Toc288066388</vt:lpwstr>
      </vt:variant>
      <vt:variant>
        <vt:i4>1114175</vt:i4>
      </vt:variant>
      <vt:variant>
        <vt:i4>134</vt:i4>
      </vt:variant>
      <vt:variant>
        <vt:i4>0</vt:i4>
      </vt:variant>
      <vt:variant>
        <vt:i4>5</vt:i4>
      </vt:variant>
      <vt:variant>
        <vt:lpwstr/>
      </vt:variant>
      <vt:variant>
        <vt:lpwstr>_Toc288066387</vt:lpwstr>
      </vt:variant>
      <vt:variant>
        <vt:i4>1114175</vt:i4>
      </vt:variant>
      <vt:variant>
        <vt:i4>128</vt:i4>
      </vt:variant>
      <vt:variant>
        <vt:i4>0</vt:i4>
      </vt:variant>
      <vt:variant>
        <vt:i4>5</vt:i4>
      </vt:variant>
      <vt:variant>
        <vt:lpwstr/>
      </vt:variant>
      <vt:variant>
        <vt:lpwstr>_Toc288066386</vt:lpwstr>
      </vt:variant>
      <vt:variant>
        <vt:i4>1114175</vt:i4>
      </vt:variant>
      <vt:variant>
        <vt:i4>122</vt:i4>
      </vt:variant>
      <vt:variant>
        <vt:i4>0</vt:i4>
      </vt:variant>
      <vt:variant>
        <vt:i4>5</vt:i4>
      </vt:variant>
      <vt:variant>
        <vt:lpwstr/>
      </vt:variant>
      <vt:variant>
        <vt:lpwstr>_Toc288066385</vt:lpwstr>
      </vt:variant>
      <vt:variant>
        <vt:i4>1114175</vt:i4>
      </vt:variant>
      <vt:variant>
        <vt:i4>116</vt:i4>
      </vt:variant>
      <vt:variant>
        <vt:i4>0</vt:i4>
      </vt:variant>
      <vt:variant>
        <vt:i4>5</vt:i4>
      </vt:variant>
      <vt:variant>
        <vt:lpwstr/>
      </vt:variant>
      <vt:variant>
        <vt:lpwstr>_Toc288066384</vt:lpwstr>
      </vt:variant>
      <vt:variant>
        <vt:i4>1114175</vt:i4>
      </vt:variant>
      <vt:variant>
        <vt:i4>110</vt:i4>
      </vt:variant>
      <vt:variant>
        <vt:i4>0</vt:i4>
      </vt:variant>
      <vt:variant>
        <vt:i4>5</vt:i4>
      </vt:variant>
      <vt:variant>
        <vt:lpwstr/>
      </vt:variant>
      <vt:variant>
        <vt:lpwstr>_Toc288066383</vt:lpwstr>
      </vt:variant>
      <vt:variant>
        <vt:i4>1114175</vt:i4>
      </vt:variant>
      <vt:variant>
        <vt:i4>104</vt:i4>
      </vt:variant>
      <vt:variant>
        <vt:i4>0</vt:i4>
      </vt:variant>
      <vt:variant>
        <vt:i4>5</vt:i4>
      </vt:variant>
      <vt:variant>
        <vt:lpwstr/>
      </vt:variant>
      <vt:variant>
        <vt:lpwstr>_Toc288066382</vt:lpwstr>
      </vt:variant>
      <vt:variant>
        <vt:i4>1114175</vt:i4>
      </vt:variant>
      <vt:variant>
        <vt:i4>98</vt:i4>
      </vt:variant>
      <vt:variant>
        <vt:i4>0</vt:i4>
      </vt:variant>
      <vt:variant>
        <vt:i4>5</vt:i4>
      </vt:variant>
      <vt:variant>
        <vt:lpwstr/>
      </vt:variant>
      <vt:variant>
        <vt:lpwstr>_Toc288066381</vt:lpwstr>
      </vt:variant>
      <vt:variant>
        <vt:i4>1114175</vt:i4>
      </vt:variant>
      <vt:variant>
        <vt:i4>92</vt:i4>
      </vt:variant>
      <vt:variant>
        <vt:i4>0</vt:i4>
      </vt:variant>
      <vt:variant>
        <vt:i4>5</vt:i4>
      </vt:variant>
      <vt:variant>
        <vt:lpwstr/>
      </vt:variant>
      <vt:variant>
        <vt:lpwstr>_Toc288066380</vt:lpwstr>
      </vt:variant>
      <vt:variant>
        <vt:i4>1966143</vt:i4>
      </vt:variant>
      <vt:variant>
        <vt:i4>86</vt:i4>
      </vt:variant>
      <vt:variant>
        <vt:i4>0</vt:i4>
      </vt:variant>
      <vt:variant>
        <vt:i4>5</vt:i4>
      </vt:variant>
      <vt:variant>
        <vt:lpwstr/>
      </vt:variant>
      <vt:variant>
        <vt:lpwstr>_Toc288066379</vt:lpwstr>
      </vt:variant>
      <vt:variant>
        <vt:i4>1966143</vt:i4>
      </vt:variant>
      <vt:variant>
        <vt:i4>80</vt:i4>
      </vt:variant>
      <vt:variant>
        <vt:i4>0</vt:i4>
      </vt:variant>
      <vt:variant>
        <vt:i4>5</vt:i4>
      </vt:variant>
      <vt:variant>
        <vt:lpwstr/>
      </vt:variant>
      <vt:variant>
        <vt:lpwstr>_Toc288066378</vt:lpwstr>
      </vt:variant>
      <vt:variant>
        <vt:i4>1966143</vt:i4>
      </vt:variant>
      <vt:variant>
        <vt:i4>74</vt:i4>
      </vt:variant>
      <vt:variant>
        <vt:i4>0</vt:i4>
      </vt:variant>
      <vt:variant>
        <vt:i4>5</vt:i4>
      </vt:variant>
      <vt:variant>
        <vt:lpwstr/>
      </vt:variant>
      <vt:variant>
        <vt:lpwstr>_Toc288066377</vt:lpwstr>
      </vt:variant>
      <vt:variant>
        <vt:i4>1966143</vt:i4>
      </vt:variant>
      <vt:variant>
        <vt:i4>68</vt:i4>
      </vt:variant>
      <vt:variant>
        <vt:i4>0</vt:i4>
      </vt:variant>
      <vt:variant>
        <vt:i4>5</vt:i4>
      </vt:variant>
      <vt:variant>
        <vt:lpwstr/>
      </vt:variant>
      <vt:variant>
        <vt:lpwstr>_Toc288066376</vt:lpwstr>
      </vt:variant>
      <vt:variant>
        <vt:i4>1966143</vt:i4>
      </vt:variant>
      <vt:variant>
        <vt:i4>62</vt:i4>
      </vt:variant>
      <vt:variant>
        <vt:i4>0</vt:i4>
      </vt:variant>
      <vt:variant>
        <vt:i4>5</vt:i4>
      </vt:variant>
      <vt:variant>
        <vt:lpwstr/>
      </vt:variant>
      <vt:variant>
        <vt:lpwstr>_Toc288066375</vt:lpwstr>
      </vt:variant>
      <vt:variant>
        <vt:i4>1966143</vt:i4>
      </vt:variant>
      <vt:variant>
        <vt:i4>56</vt:i4>
      </vt:variant>
      <vt:variant>
        <vt:i4>0</vt:i4>
      </vt:variant>
      <vt:variant>
        <vt:i4>5</vt:i4>
      </vt:variant>
      <vt:variant>
        <vt:lpwstr/>
      </vt:variant>
      <vt:variant>
        <vt:lpwstr>_Toc288066374</vt:lpwstr>
      </vt:variant>
      <vt:variant>
        <vt:i4>1966143</vt:i4>
      </vt:variant>
      <vt:variant>
        <vt:i4>50</vt:i4>
      </vt:variant>
      <vt:variant>
        <vt:i4>0</vt:i4>
      </vt:variant>
      <vt:variant>
        <vt:i4>5</vt:i4>
      </vt:variant>
      <vt:variant>
        <vt:lpwstr/>
      </vt:variant>
      <vt:variant>
        <vt:lpwstr>_Toc288066372</vt:lpwstr>
      </vt:variant>
      <vt:variant>
        <vt:i4>1966143</vt:i4>
      </vt:variant>
      <vt:variant>
        <vt:i4>44</vt:i4>
      </vt:variant>
      <vt:variant>
        <vt:i4>0</vt:i4>
      </vt:variant>
      <vt:variant>
        <vt:i4>5</vt:i4>
      </vt:variant>
      <vt:variant>
        <vt:lpwstr/>
      </vt:variant>
      <vt:variant>
        <vt:lpwstr>_Toc288066371</vt:lpwstr>
      </vt:variant>
      <vt:variant>
        <vt:i4>1966143</vt:i4>
      </vt:variant>
      <vt:variant>
        <vt:i4>38</vt:i4>
      </vt:variant>
      <vt:variant>
        <vt:i4>0</vt:i4>
      </vt:variant>
      <vt:variant>
        <vt:i4>5</vt:i4>
      </vt:variant>
      <vt:variant>
        <vt:lpwstr/>
      </vt:variant>
      <vt:variant>
        <vt:lpwstr>_Toc288066370</vt:lpwstr>
      </vt:variant>
      <vt:variant>
        <vt:i4>2031679</vt:i4>
      </vt:variant>
      <vt:variant>
        <vt:i4>32</vt:i4>
      </vt:variant>
      <vt:variant>
        <vt:i4>0</vt:i4>
      </vt:variant>
      <vt:variant>
        <vt:i4>5</vt:i4>
      </vt:variant>
      <vt:variant>
        <vt:lpwstr/>
      </vt:variant>
      <vt:variant>
        <vt:lpwstr>_Toc288066369</vt:lpwstr>
      </vt:variant>
      <vt:variant>
        <vt:i4>1572926</vt:i4>
      </vt:variant>
      <vt:variant>
        <vt:i4>26</vt:i4>
      </vt:variant>
      <vt:variant>
        <vt:i4>0</vt:i4>
      </vt:variant>
      <vt:variant>
        <vt:i4>5</vt:i4>
      </vt:variant>
      <vt:variant>
        <vt:lpwstr/>
      </vt:variant>
      <vt:variant>
        <vt:lpwstr>_Toc288066212</vt:lpwstr>
      </vt:variant>
      <vt:variant>
        <vt:i4>1572926</vt:i4>
      </vt:variant>
      <vt:variant>
        <vt:i4>20</vt:i4>
      </vt:variant>
      <vt:variant>
        <vt:i4>0</vt:i4>
      </vt:variant>
      <vt:variant>
        <vt:i4>5</vt:i4>
      </vt:variant>
      <vt:variant>
        <vt:lpwstr/>
      </vt:variant>
      <vt:variant>
        <vt:lpwstr>_Toc288066211</vt:lpwstr>
      </vt:variant>
      <vt:variant>
        <vt:i4>1572926</vt:i4>
      </vt:variant>
      <vt:variant>
        <vt:i4>14</vt:i4>
      </vt:variant>
      <vt:variant>
        <vt:i4>0</vt:i4>
      </vt:variant>
      <vt:variant>
        <vt:i4>5</vt:i4>
      </vt:variant>
      <vt:variant>
        <vt:lpwstr/>
      </vt:variant>
      <vt:variant>
        <vt:lpwstr>_Toc288066210</vt:lpwstr>
      </vt:variant>
      <vt:variant>
        <vt:i4>1638462</vt:i4>
      </vt:variant>
      <vt:variant>
        <vt:i4>8</vt:i4>
      </vt:variant>
      <vt:variant>
        <vt:i4>0</vt:i4>
      </vt:variant>
      <vt:variant>
        <vt:i4>5</vt:i4>
      </vt:variant>
      <vt:variant>
        <vt:lpwstr/>
      </vt:variant>
      <vt:variant>
        <vt:lpwstr>_Toc288066209</vt:lpwstr>
      </vt:variant>
      <vt:variant>
        <vt:i4>1638462</vt:i4>
      </vt:variant>
      <vt:variant>
        <vt:i4>2</vt:i4>
      </vt:variant>
      <vt:variant>
        <vt:i4>0</vt:i4>
      </vt:variant>
      <vt:variant>
        <vt:i4>5</vt:i4>
      </vt:variant>
      <vt:variant>
        <vt:lpwstr/>
      </vt:variant>
      <vt:variant>
        <vt:lpwstr>_Toc288066208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DIALLO</dc:creator>
  <cp:lastModifiedBy>user</cp:lastModifiedBy>
  <cp:revision>2</cp:revision>
  <cp:lastPrinted>2011-06-18T11:09:00Z</cp:lastPrinted>
  <dcterms:created xsi:type="dcterms:W3CDTF">2011-07-25T00:16:00Z</dcterms:created>
  <dcterms:modified xsi:type="dcterms:W3CDTF">2011-07-25T00:16:00Z</dcterms:modified>
</cp:coreProperties>
</file>